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16740" w14:textId="2A531DE5" w:rsidR="006E0865" w:rsidRDefault="006E0865" w:rsidP="006E0865">
      <w:pPr>
        <w:spacing w:after="0"/>
        <w:rPr>
          <w:b/>
        </w:rPr>
      </w:pPr>
      <w:r w:rsidRPr="00D60807">
        <w:rPr>
          <w:b/>
        </w:rPr>
        <w:t>Fremgangsmåde</w:t>
      </w:r>
    </w:p>
    <w:p w14:paraId="51AEA33F" w14:textId="33B9858C" w:rsidR="005918FB" w:rsidRDefault="005918FB" w:rsidP="006E0865">
      <w:pPr>
        <w:spacing w:after="0"/>
        <w:rPr>
          <w:b/>
        </w:rPr>
      </w:pPr>
    </w:p>
    <w:p w14:paraId="6F4527A5" w14:textId="0CBDCC2F" w:rsidR="005918FB" w:rsidRPr="00756BC3" w:rsidRDefault="000945CC" w:rsidP="00756BC3">
      <w:pPr>
        <w:spacing w:after="0"/>
        <w:rPr>
          <w:b/>
          <w:bCs/>
        </w:rPr>
      </w:pPr>
      <w:r w:rsidRPr="00756BC3">
        <w:rPr>
          <w:b/>
          <w:bCs/>
        </w:rPr>
        <w:t xml:space="preserve">1. </w:t>
      </w:r>
      <w:r w:rsidR="005918FB" w:rsidRPr="00756BC3">
        <w:rPr>
          <w:b/>
          <w:bCs/>
        </w:rPr>
        <w:t>Skabelse af kundeværdi (VPC)</w:t>
      </w:r>
    </w:p>
    <w:p w14:paraId="0F565112" w14:textId="7FCE5C6E" w:rsidR="00756BC3" w:rsidRDefault="00C57378" w:rsidP="00756BC3">
      <w:pPr>
        <w:spacing w:after="0"/>
      </w:pPr>
      <w:r w:rsidRPr="00756BC3">
        <w:rPr>
          <w:bCs/>
        </w:rPr>
        <w:t xml:space="preserve">For at kunne skabe en forretningsmodel må du starte med at finde frem til det grundlæggende værditilbud, som gør det attraktivt for kunden </w:t>
      </w:r>
      <w:r w:rsidR="003C173F">
        <w:rPr>
          <w:bCs/>
        </w:rPr>
        <w:t xml:space="preserve">/ borgeren </w:t>
      </w:r>
      <w:r w:rsidRPr="00756BC3">
        <w:rPr>
          <w:bCs/>
        </w:rPr>
        <w:t>at købe netop denne vare eller service hos dig.</w:t>
      </w:r>
      <w:r w:rsidR="00756BC3">
        <w:rPr>
          <w:bCs/>
        </w:rPr>
        <w:t xml:space="preserve"> </w:t>
      </w:r>
      <w:r w:rsidR="005918FB">
        <w:t>Læs</w:t>
      </w:r>
      <w:r w:rsidR="005918FB" w:rsidRPr="00175BC8">
        <w:t xml:space="preserve"> </w:t>
      </w:r>
      <w:r w:rsidR="005918FB">
        <w:t>f</w:t>
      </w:r>
      <w:r w:rsidR="005918FB" w:rsidRPr="00175BC8">
        <w:t xml:space="preserve">igur </w:t>
      </w:r>
      <w:r w:rsidR="006F1C9C">
        <w:t>1</w:t>
      </w:r>
      <w:r w:rsidR="005918FB" w:rsidRPr="00175BC8">
        <w:t>2.</w:t>
      </w:r>
      <w:r w:rsidR="006F1C9C">
        <w:t>5</w:t>
      </w:r>
      <w:r w:rsidR="000945CC">
        <w:t xml:space="preserve"> </w:t>
      </w:r>
      <w:r w:rsidR="005918FB" w:rsidRPr="00175BC8">
        <w:t>fra højre</w:t>
      </w:r>
      <w:r w:rsidR="005918FB">
        <w:t xml:space="preserve"> mod venstre.</w:t>
      </w:r>
    </w:p>
    <w:p w14:paraId="7540FB9D" w14:textId="23D07647" w:rsidR="005918FB" w:rsidRDefault="005918FB" w:rsidP="00756BC3">
      <w:pPr>
        <w:spacing w:after="0"/>
      </w:pPr>
      <w:r>
        <w:t xml:space="preserve"> </w:t>
      </w:r>
    </w:p>
    <w:tbl>
      <w:tblPr>
        <w:tblStyle w:val="Tabel-Gitter"/>
        <w:tblW w:w="0" w:type="auto"/>
        <w:tblLook w:val="04A0" w:firstRow="1" w:lastRow="0" w:firstColumn="1" w:lastColumn="0" w:noHBand="0" w:noVBand="1"/>
      </w:tblPr>
      <w:tblGrid>
        <w:gridCol w:w="846"/>
        <w:gridCol w:w="8782"/>
      </w:tblGrid>
      <w:tr w:rsidR="005918FB" w14:paraId="337455D4" w14:textId="77777777" w:rsidTr="005918FB">
        <w:tc>
          <w:tcPr>
            <w:tcW w:w="846" w:type="dxa"/>
          </w:tcPr>
          <w:p w14:paraId="51ABFB42" w14:textId="102CD7D5" w:rsidR="005918FB" w:rsidRDefault="005918FB" w:rsidP="006E0865">
            <w:pPr>
              <w:rPr>
                <w:b/>
              </w:rPr>
            </w:pPr>
            <w:r>
              <w:rPr>
                <w:b/>
              </w:rPr>
              <w:t>1.</w:t>
            </w:r>
          </w:p>
        </w:tc>
        <w:tc>
          <w:tcPr>
            <w:tcW w:w="8782" w:type="dxa"/>
          </w:tcPr>
          <w:p w14:paraId="0B99740F" w14:textId="4BBBDF3F" w:rsidR="005918FB" w:rsidRDefault="005918FB" w:rsidP="005918FB">
            <w:r>
              <w:t>Det første vi bør fokusere på er, hvilket behov kunde</w:t>
            </w:r>
            <w:r w:rsidR="002516EC">
              <w:t>- / borger</w:t>
            </w:r>
            <w:r>
              <w:t xml:space="preserve">segmentet har, det vil sige hvilke opgaver ønsker kunden </w:t>
            </w:r>
            <w:r w:rsidR="006F1C9C">
              <w:t xml:space="preserve">/ borgeren </w:t>
            </w:r>
            <w:r>
              <w:t xml:space="preserve">bliver udført. Her er det vigtigt ikke at se alt for snævert på selve opgaven, men samtidig se på beslægtede opgaver eller funktioner, og se på hvilken værdi det har for kunden </w:t>
            </w:r>
            <w:r w:rsidR="006F1C9C">
              <w:t xml:space="preserve">/ borgeren </w:t>
            </w:r>
            <w:r>
              <w:t xml:space="preserve">at få denne eller disse opgaver løst. </w:t>
            </w:r>
          </w:p>
          <w:p w14:paraId="4DD30504" w14:textId="77777777" w:rsidR="005918FB" w:rsidRDefault="005918FB" w:rsidP="006E0865">
            <w:pPr>
              <w:rPr>
                <w:b/>
              </w:rPr>
            </w:pPr>
          </w:p>
        </w:tc>
      </w:tr>
      <w:tr w:rsidR="005918FB" w14:paraId="7E5F7882" w14:textId="77777777" w:rsidTr="005918FB">
        <w:tc>
          <w:tcPr>
            <w:tcW w:w="846" w:type="dxa"/>
          </w:tcPr>
          <w:p w14:paraId="110D64A9" w14:textId="4F84E6B7" w:rsidR="005918FB" w:rsidRDefault="005918FB" w:rsidP="006E0865">
            <w:pPr>
              <w:rPr>
                <w:b/>
              </w:rPr>
            </w:pPr>
            <w:r>
              <w:rPr>
                <w:b/>
              </w:rPr>
              <w:t>2.</w:t>
            </w:r>
          </w:p>
        </w:tc>
        <w:tc>
          <w:tcPr>
            <w:tcW w:w="8782" w:type="dxa"/>
          </w:tcPr>
          <w:p w14:paraId="51FECEDD" w14:textId="617CC747" w:rsidR="005918FB" w:rsidRDefault="005918FB" w:rsidP="005918FB">
            <w:r>
              <w:t>Dernæst drejer det sig om at se på kundens</w:t>
            </w:r>
            <w:r w:rsidR="006F1C9C">
              <w:t xml:space="preserve"> / borgerens </w:t>
            </w:r>
            <w:r>
              <w:t>”gevinst” og ”smerte” og vores tilsvarende bud på ”gevinstskabelse” og ”smertelindring”. Hvordan kan vi bedst muligt skabe en værdipakke, som dels løser jobbet, dels afhjælper ulemperne (smertelindring). Hvordan kan vi gøre det så let som muligt at vælge vores løsning?</w:t>
            </w:r>
          </w:p>
          <w:p w14:paraId="47C09D51" w14:textId="77777777" w:rsidR="007F78EA" w:rsidRDefault="007F78EA" w:rsidP="005918FB"/>
          <w:p w14:paraId="3752E068" w14:textId="77777777" w:rsidR="005918FB" w:rsidRDefault="005918FB" w:rsidP="005918FB">
            <w:r>
              <w:t>Vi kan sagtens umiddelbart forstå samspillet mellem ”gevinst” og ”gevinstskabelse”. Det er den følelse vi fx får, når vi køber en ny gas-grill og første gang vi bruger den glæder os over, hvor hurtigt grillristen bliver varm. Eller når vi køber en færdiglavet salatblanding med dressing og croutoner, og glæder os over hvor nemt det er at servere og justere udseende og smag efter egne smagsløg.</w:t>
            </w:r>
          </w:p>
          <w:p w14:paraId="53FA461A" w14:textId="77777777" w:rsidR="007F78EA" w:rsidRDefault="007F78EA" w:rsidP="005918FB"/>
          <w:p w14:paraId="0177D3BF" w14:textId="7D70D9C1" w:rsidR="005918FB" w:rsidRPr="00175BC8" w:rsidRDefault="005918FB" w:rsidP="005918FB">
            <w:r>
              <w:t>Derimod kan begreberne ”smerte” og ”smertelindring” måske være vanskeligere at relatere sig til. ”Smerte” kan i overført betydning være de vanskeligheder vi kan se for os, og ”smerte</w:t>
            </w:r>
            <w:r w:rsidR="00756BC3">
              <w:t>-</w:t>
            </w:r>
            <w:r>
              <w:t>lindring” er når vi opdager hvilke spekulationer og besvær vi slipper for. Fx skal vi ved en gasgrill ikke beregne os frem til hvor lang tid før middagen vi skal sætte grillkul til at gløde. Ved salatblandingen sparer vi arbejdet med at skylle, skralde og skære grøntsager, men kan umiddelbart servere.</w:t>
            </w:r>
          </w:p>
          <w:p w14:paraId="5BE9D8DD" w14:textId="77777777" w:rsidR="007F78EA" w:rsidRDefault="007F78EA" w:rsidP="005918FB"/>
          <w:p w14:paraId="6D02F151" w14:textId="59371A88" w:rsidR="005918FB" w:rsidRDefault="005918FB" w:rsidP="005918FB">
            <w:r>
              <w:t xml:space="preserve">Hvis vi kan skabe et produkt eller en service, der både kan skabe den ønskede gevinst hos kunden </w:t>
            </w:r>
            <w:r w:rsidR="006F1C9C">
              <w:t xml:space="preserve">/ borgeren </w:t>
            </w:r>
            <w:r>
              <w:t xml:space="preserve">og som samtidig kan imødekomme flest muligt af de udfordringer, som kunden </w:t>
            </w:r>
            <w:r w:rsidR="006F1C9C">
              <w:t xml:space="preserve">/ borgeren </w:t>
            </w:r>
            <w:r>
              <w:t>oplever i sin hverdag, så vil produktet eller serviceydelsen stå højt på kundens prioriteringsliste, og der vil være stor sandsynlighed for at vi opnår et salg.</w:t>
            </w:r>
          </w:p>
          <w:p w14:paraId="49DB552D" w14:textId="77777777" w:rsidR="005918FB" w:rsidRDefault="005918FB" w:rsidP="006E0865">
            <w:pPr>
              <w:rPr>
                <w:b/>
              </w:rPr>
            </w:pPr>
          </w:p>
        </w:tc>
      </w:tr>
      <w:tr w:rsidR="005918FB" w14:paraId="699C2795" w14:textId="77777777" w:rsidTr="005918FB">
        <w:tc>
          <w:tcPr>
            <w:tcW w:w="846" w:type="dxa"/>
          </w:tcPr>
          <w:p w14:paraId="2F9F1946" w14:textId="1A61DE2C" w:rsidR="005918FB" w:rsidRDefault="005918FB" w:rsidP="006E0865">
            <w:pPr>
              <w:rPr>
                <w:b/>
              </w:rPr>
            </w:pPr>
            <w:r>
              <w:rPr>
                <w:b/>
              </w:rPr>
              <w:t>3.</w:t>
            </w:r>
          </w:p>
        </w:tc>
        <w:tc>
          <w:tcPr>
            <w:tcW w:w="8782" w:type="dxa"/>
          </w:tcPr>
          <w:p w14:paraId="67F1692C" w14:textId="4E57A05F" w:rsidR="005918FB" w:rsidRDefault="005918FB" w:rsidP="006E0865">
            <w:r w:rsidRPr="00E43E2E">
              <w:t>Som det tredje punkt bliver det vores op</w:t>
            </w:r>
            <w:r>
              <w:t xml:space="preserve">gave at skabe det netværk af leverandører, samarbejdspartnere og aktiviteter, der til sammen kan skabe netop den attraktivitet i vores tilbud og den balance mellem gevinst og udfordringer (smerte) som kunden </w:t>
            </w:r>
            <w:r w:rsidR="006F1C9C">
              <w:t xml:space="preserve">/ borgeren </w:t>
            </w:r>
            <w:r>
              <w:t>foretrækker.</w:t>
            </w:r>
          </w:p>
          <w:p w14:paraId="05996AA0" w14:textId="6D5EC67C" w:rsidR="00756BC3" w:rsidRDefault="00756BC3" w:rsidP="006E0865">
            <w:pPr>
              <w:rPr>
                <w:b/>
              </w:rPr>
            </w:pPr>
          </w:p>
        </w:tc>
      </w:tr>
    </w:tbl>
    <w:p w14:paraId="59A401D2" w14:textId="7100CAEF" w:rsidR="007F78EA" w:rsidRDefault="007F78EA" w:rsidP="006E0865">
      <w:pPr>
        <w:spacing w:after="0"/>
        <w:rPr>
          <w:b/>
        </w:rPr>
      </w:pPr>
    </w:p>
    <w:p w14:paraId="69889489" w14:textId="11884600" w:rsidR="006E59DD" w:rsidRDefault="006E59DD" w:rsidP="00756BC3">
      <w:pPr>
        <w:spacing w:after="0"/>
        <w:rPr>
          <w:b/>
        </w:rPr>
      </w:pPr>
      <w:r>
        <w:rPr>
          <w:b/>
        </w:rPr>
        <w:t>Du kan anvende</w:t>
      </w:r>
      <w:r w:rsidR="00756BC3">
        <w:rPr>
          <w:b/>
        </w:rPr>
        <w:t xml:space="preserve"> følgende</w:t>
      </w:r>
      <w:r w:rsidR="00A33122">
        <w:rPr>
          <w:b/>
        </w:rPr>
        <w:t>:</w:t>
      </w:r>
    </w:p>
    <w:p w14:paraId="02D07B7F" w14:textId="52353615" w:rsidR="006E59DD" w:rsidRPr="00756BC3" w:rsidRDefault="006E59DD" w:rsidP="00756BC3">
      <w:pPr>
        <w:pStyle w:val="Listeafsnit"/>
        <w:numPr>
          <w:ilvl w:val="0"/>
          <w:numId w:val="9"/>
        </w:numPr>
        <w:spacing w:after="0"/>
        <w:rPr>
          <w:bCs/>
        </w:rPr>
      </w:pPr>
      <w:r w:rsidRPr="00756BC3">
        <w:rPr>
          <w:bCs/>
        </w:rPr>
        <w:t>Skemaet ”Skabelse af kundeværdi VPC</w:t>
      </w:r>
      <w:r w:rsidR="00756BC3">
        <w:rPr>
          <w:bCs/>
        </w:rPr>
        <w:t>,</w:t>
      </w:r>
      <w:r w:rsidRPr="00756BC3">
        <w:rPr>
          <w:bCs/>
        </w:rPr>
        <w:t xml:space="preserve"> figur </w:t>
      </w:r>
      <w:r w:rsidR="006F1C9C">
        <w:rPr>
          <w:bCs/>
        </w:rPr>
        <w:t>12.5</w:t>
      </w:r>
      <w:r w:rsidRPr="00756BC3">
        <w:rPr>
          <w:bCs/>
        </w:rPr>
        <w:t>” som udgangspunkt</w:t>
      </w:r>
    </w:p>
    <w:p w14:paraId="467631E7" w14:textId="2413E4F9" w:rsidR="007F78EA" w:rsidRPr="006E59DD" w:rsidRDefault="00756BC3" w:rsidP="00756BC3">
      <w:pPr>
        <w:pStyle w:val="Listeafsnit"/>
        <w:numPr>
          <w:ilvl w:val="0"/>
          <w:numId w:val="9"/>
        </w:numPr>
        <w:spacing w:after="0"/>
        <w:rPr>
          <w:b/>
        </w:rPr>
      </w:pPr>
      <w:r>
        <w:rPr>
          <w:bCs/>
        </w:rPr>
        <w:t>H</w:t>
      </w:r>
      <w:r w:rsidR="006E59DD" w:rsidRPr="00756BC3">
        <w:rPr>
          <w:bCs/>
        </w:rPr>
        <w:t>jælpeskemaet herunder til beskrivelse af de enkelte elementer</w:t>
      </w:r>
      <w:r w:rsidR="006E59DD" w:rsidRPr="006E59DD">
        <w:rPr>
          <w:b/>
        </w:rPr>
        <w:t xml:space="preserve"> </w:t>
      </w:r>
      <w:r w:rsidR="007F78EA" w:rsidRPr="006E59DD">
        <w:rPr>
          <w:b/>
        </w:rPr>
        <w:br w:type="page"/>
      </w:r>
    </w:p>
    <w:p w14:paraId="617C735E" w14:textId="23C99EDA" w:rsidR="00C57378" w:rsidRPr="00756BC3" w:rsidRDefault="000945CC" w:rsidP="00756BC3">
      <w:pPr>
        <w:spacing w:after="0"/>
        <w:rPr>
          <w:b/>
          <w:bCs/>
        </w:rPr>
      </w:pPr>
      <w:r w:rsidRPr="00756BC3">
        <w:rPr>
          <w:b/>
          <w:bCs/>
        </w:rPr>
        <w:lastRenderedPageBreak/>
        <w:t>2. Skabelse af en forretningsmodel BMC</w:t>
      </w:r>
    </w:p>
    <w:p w14:paraId="43BAC6CB" w14:textId="6268348C" w:rsidR="000945CC" w:rsidRDefault="000945CC" w:rsidP="006E0865">
      <w:pPr>
        <w:spacing w:after="0"/>
        <w:rPr>
          <w:bCs/>
        </w:rPr>
      </w:pPr>
      <w:r w:rsidRPr="00756BC3">
        <w:rPr>
          <w:bCs/>
        </w:rPr>
        <w:t>Når du har et rimeligt over</w:t>
      </w:r>
      <w:r w:rsidR="00756BC3">
        <w:rPr>
          <w:bCs/>
        </w:rPr>
        <w:t>b</w:t>
      </w:r>
      <w:r w:rsidRPr="00756BC3">
        <w:rPr>
          <w:bCs/>
        </w:rPr>
        <w:t xml:space="preserve">lik over </w:t>
      </w:r>
      <w:r w:rsidR="00BF351E" w:rsidRPr="00756BC3">
        <w:rPr>
          <w:bCs/>
        </w:rPr>
        <w:t>værdiskabelsen,</w:t>
      </w:r>
      <w:r w:rsidRPr="00756BC3">
        <w:rPr>
          <w:bCs/>
        </w:rPr>
        <w:t xml:space="preserve"> er det muligt at gå videre til at skabe en forretnings</w:t>
      </w:r>
      <w:r w:rsidR="00BF351E">
        <w:rPr>
          <w:bCs/>
        </w:rPr>
        <w:t>-</w:t>
      </w:r>
      <w:r w:rsidRPr="00756BC3">
        <w:rPr>
          <w:bCs/>
        </w:rPr>
        <w:t>model. Husk at det almindeligvis er nødvendigt at skabe mange udkast, for derefter at vurdere mulighederne.</w:t>
      </w:r>
      <w:r w:rsidR="00BF351E">
        <w:rPr>
          <w:bCs/>
        </w:rPr>
        <w:t xml:space="preserve"> </w:t>
      </w:r>
      <w:r>
        <w:rPr>
          <w:bCs/>
        </w:rPr>
        <w:t xml:space="preserve">Læs figur </w:t>
      </w:r>
      <w:r w:rsidR="006F1C9C">
        <w:rPr>
          <w:bCs/>
        </w:rPr>
        <w:t>12.6</w:t>
      </w:r>
      <w:r>
        <w:rPr>
          <w:bCs/>
        </w:rPr>
        <w:t xml:space="preserve"> fra højre mod venstre.</w:t>
      </w:r>
    </w:p>
    <w:p w14:paraId="2B9629D1" w14:textId="77777777" w:rsidR="00BF351E" w:rsidRDefault="00BF351E" w:rsidP="006E0865">
      <w:pPr>
        <w:spacing w:after="0"/>
        <w:rPr>
          <w:bCs/>
        </w:rPr>
      </w:pPr>
    </w:p>
    <w:tbl>
      <w:tblPr>
        <w:tblStyle w:val="Tabel-Gitter"/>
        <w:tblW w:w="0" w:type="auto"/>
        <w:tblLook w:val="04A0" w:firstRow="1" w:lastRow="0" w:firstColumn="1" w:lastColumn="0" w:noHBand="0" w:noVBand="1"/>
      </w:tblPr>
      <w:tblGrid>
        <w:gridCol w:w="846"/>
        <w:gridCol w:w="8782"/>
      </w:tblGrid>
      <w:tr w:rsidR="000945CC" w14:paraId="3AE335DE" w14:textId="77777777" w:rsidTr="000945CC">
        <w:tc>
          <w:tcPr>
            <w:tcW w:w="846" w:type="dxa"/>
          </w:tcPr>
          <w:p w14:paraId="072F0968" w14:textId="7AAD3814" w:rsidR="000945CC" w:rsidRPr="000945CC" w:rsidRDefault="000945CC" w:rsidP="006E0865">
            <w:pPr>
              <w:rPr>
                <w:b/>
              </w:rPr>
            </w:pPr>
            <w:r w:rsidRPr="000945CC">
              <w:rPr>
                <w:b/>
              </w:rPr>
              <w:t>1.</w:t>
            </w:r>
          </w:p>
        </w:tc>
        <w:tc>
          <w:tcPr>
            <w:tcW w:w="8782" w:type="dxa"/>
          </w:tcPr>
          <w:p w14:paraId="2DB29BF1" w14:textId="1CF3F870" w:rsidR="007F78EA" w:rsidRDefault="007F78EA" w:rsidP="007F78EA">
            <w:r>
              <w:t>Det første trin er at finde de kundesegmenter, der umiddelbart kunne have interesse for virksomheden. Det kan blandt andet ses ud fra perspektiver som økonomi, anvendelse af teknologi, nye behov i markedet, nye politiske tiltag, samfundsudvikling eller udvikling i sociale strukturer.</w:t>
            </w:r>
          </w:p>
          <w:p w14:paraId="6E32CB6A" w14:textId="77777777" w:rsidR="007F78EA" w:rsidRDefault="007F78EA" w:rsidP="000945CC"/>
          <w:p w14:paraId="39A01C48" w14:textId="6ABC3B85" w:rsidR="000945CC" w:rsidRDefault="000945CC" w:rsidP="000945CC">
            <w:r>
              <w:t xml:space="preserve">Når kundesegmentet synes rimelig klart, er det muligt at anvende modellen om skabelse af kundeværdi, vist i figur </w:t>
            </w:r>
            <w:r w:rsidR="006F1C9C">
              <w:t>1</w:t>
            </w:r>
            <w:r>
              <w:t>2.</w:t>
            </w:r>
            <w:r w:rsidR="006F1C9C">
              <w:t>5</w:t>
            </w:r>
            <w:r>
              <w:t xml:space="preserve">. Her er det muligt at finde frem til mulige kombinationer af ”gevinstskabelse” og ”smertelindring”, som kan give en kundeværdi, som kunderne er parate til at betale for. På figur </w:t>
            </w:r>
            <w:r w:rsidR="006F1C9C">
              <w:t>1</w:t>
            </w:r>
            <w:r>
              <w:t>2.</w:t>
            </w:r>
            <w:r w:rsidR="006F1C9C">
              <w:t>6</w:t>
            </w:r>
            <w:r>
              <w:t xml:space="preserve"> er </w:t>
            </w:r>
            <w:r w:rsidR="00EC7EF6">
              <w:t xml:space="preserve">det feltet midt i figuren vedr. skabelse af kundeværdi, </w:t>
            </w:r>
            <w:r w:rsidR="007F78EA">
              <w:t>der skal sammenholdes med kundesegmentet yderst til højre.</w:t>
            </w:r>
          </w:p>
          <w:p w14:paraId="32888857" w14:textId="77777777" w:rsidR="000945CC" w:rsidRDefault="000945CC" w:rsidP="006E0865">
            <w:pPr>
              <w:rPr>
                <w:bCs/>
              </w:rPr>
            </w:pPr>
          </w:p>
        </w:tc>
      </w:tr>
      <w:tr w:rsidR="000945CC" w14:paraId="60AA8A6E" w14:textId="77777777" w:rsidTr="000945CC">
        <w:tc>
          <w:tcPr>
            <w:tcW w:w="846" w:type="dxa"/>
          </w:tcPr>
          <w:p w14:paraId="39964B55" w14:textId="4DB3D63C" w:rsidR="000945CC" w:rsidRPr="000945CC" w:rsidRDefault="000945CC" w:rsidP="006E0865">
            <w:pPr>
              <w:rPr>
                <w:b/>
              </w:rPr>
            </w:pPr>
            <w:r w:rsidRPr="000945CC">
              <w:rPr>
                <w:b/>
              </w:rPr>
              <w:t>2.</w:t>
            </w:r>
          </w:p>
        </w:tc>
        <w:tc>
          <w:tcPr>
            <w:tcW w:w="8782" w:type="dxa"/>
          </w:tcPr>
          <w:p w14:paraId="489E1777" w14:textId="77777777" w:rsidR="007F78EA" w:rsidRDefault="007F78EA" w:rsidP="007F78EA">
            <w:r>
              <w:t>Herefter er andet trin af finde frem til de aktiviteter og ressourcer der er behov for samt finde de samarbejdspartnere, der kan levere disse. Samtidig skal partnerne også selv kunne se en fordel i at indgå i forretningsmodellen.</w:t>
            </w:r>
          </w:p>
          <w:p w14:paraId="55D4D2DF" w14:textId="77777777" w:rsidR="000945CC" w:rsidRDefault="000945CC" w:rsidP="006E0865">
            <w:pPr>
              <w:rPr>
                <w:bCs/>
              </w:rPr>
            </w:pPr>
          </w:p>
        </w:tc>
      </w:tr>
      <w:tr w:rsidR="000945CC" w14:paraId="2C33D9E5" w14:textId="77777777" w:rsidTr="000945CC">
        <w:tc>
          <w:tcPr>
            <w:tcW w:w="846" w:type="dxa"/>
          </w:tcPr>
          <w:p w14:paraId="098D7A80" w14:textId="21EFF739" w:rsidR="000945CC" w:rsidRPr="000945CC" w:rsidRDefault="000945CC" w:rsidP="006E0865">
            <w:pPr>
              <w:rPr>
                <w:b/>
              </w:rPr>
            </w:pPr>
            <w:r w:rsidRPr="000945CC">
              <w:rPr>
                <w:b/>
              </w:rPr>
              <w:t>3.</w:t>
            </w:r>
          </w:p>
        </w:tc>
        <w:tc>
          <w:tcPr>
            <w:tcW w:w="8782" w:type="dxa"/>
          </w:tcPr>
          <w:p w14:paraId="47FEF665" w14:textId="77777777" w:rsidR="007F78EA" w:rsidRDefault="007F78EA" w:rsidP="007F78EA">
            <w:r>
              <w:t>Tredje trin er at overveje, hvordan vi får leverancen frem til kunderne. Det involverer distribution, men samtidig er det vigtigt at skabe så gode kunderelationer som muligt, så det giver mulighed for at henvende sig igen.</w:t>
            </w:r>
          </w:p>
          <w:p w14:paraId="13A1407E" w14:textId="77777777" w:rsidR="000945CC" w:rsidRDefault="000945CC" w:rsidP="006E0865">
            <w:pPr>
              <w:rPr>
                <w:bCs/>
              </w:rPr>
            </w:pPr>
          </w:p>
        </w:tc>
      </w:tr>
    </w:tbl>
    <w:p w14:paraId="304A36AC" w14:textId="08D24D2F" w:rsidR="000945CC" w:rsidRDefault="000945CC" w:rsidP="006E0865">
      <w:pPr>
        <w:spacing w:after="0"/>
        <w:rPr>
          <w:bCs/>
        </w:rPr>
      </w:pPr>
    </w:p>
    <w:p w14:paraId="05358833" w14:textId="38B60C67" w:rsidR="007F78EA" w:rsidRDefault="007F78EA" w:rsidP="007F78EA">
      <w:r>
        <w:t xml:space="preserve">Faktisk kan vi se denne trinvise model som en cirkulær proces, sådan at forstå, at ændringer i kundesegmentets mønstre bør medføre justeringer i feltet skabelse af kundeværdi på figur </w:t>
      </w:r>
      <w:r w:rsidR="00B31446">
        <w:t>1</w:t>
      </w:r>
      <w:r>
        <w:t>2.</w:t>
      </w:r>
      <w:r w:rsidR="00B31446">
        <w:t>6</w:t>
      </w:r>
      <w:r>
        <w:t>. En justering af kundeværdien bør igangsætte en gentænkning af samspillet mellem de tre nøglefelter (partnere, aktiviteter og ressourcer). Samtidig skal vi stadig have blik for det gode købmandskab i at holde en fornuftig balance mellem udgifter og indtægter.</w:t>
      </w:r>
    </w:p>
    <w:p w14:paraId="06E7C378" w14:textId="77777777" w:rsidR="007F78EA" w:rsidRPr="000945CC" w:rsidRDefault="007F78EA" w:rsidP="006E0865">
      <w:pPr>
        <w:spacing w:after="0"/>
        <w:rPr>
          <w:bCs/>
        </w:rPr>
      </w:pPr>
    </w:p>
    <w:p w14:paraId="42EA4F0A" w14:textId="77777777" w:rsidR="00A33122" w:rsidRPr="00A33122" w:rsidRDefault="00A33122" w:rsidP="00A33122">
      <w:pPr>
        <w:spacing w:after="0"/>
        <w:rPr>
          <w:bCs/>
          <w:color w:val="000000" w:themeColor="text1"/>
        </w:rPr>
      </w:pPr>
      <w:r w:rsidRPr="00A33122">
        <w:rPr>
          <w:b/>
          <w:color w:val="000000" w:themeColor="text1"/>
        </w:rPr>
        <w:t>Du kan anvende følgende:</w:t>
      </w:r>
    </w:p>
    <w:p w14:paraId="56E90D80" w14:textId="5241A983" w:rsidR="006E59DD" w:rsidRPr="00BF351E" w:rsidRDefault="006E59DD" w:rsidP="006E59DD">
      <w:pPr>
        <w:pStyle w:val="Listeafsnit"/>
        <w:numPr>
          <w:ilvl w:val="0"/>
          <w:numId w:val="10"/>
        </w:numPr>
        <w:spacing w:after="0"/>
        <w:rPr>
          <w:bCs/>
          <w:color w:val="000000" w:themeColor="text1"/>
        </w:rPr>
      </w:pPr>
      <w:r w:rsidRPr="00BF351E">
        <w:rPr>
          <w:bCs/>
          <w:color w:val="000000" w:themeColor="text1"/>
        </w:rPr>
        <w:t>Skemaet ”Skabelse af forretningsmodel BMC</w:t>
      </w:r>
      <w:r w:rsidR="00BF351E">
        <w:rPr>
          <w:bCs/>
          <w:color w:val="000000" w:themeColor="text1"/>
        </w:rPr>
        <w:t>,</w:t>
      </w:r>
      <w:r w:rsidRPr="00BF351E">
        <w:rPr>
          <w:bCs/>
          <w:color w:val="000000" w:themeColor="text1"/>
        </w:rPr>
        <w:t xml:space="preserve"> figur </w:t>
      </w:r>
      <w:r w:rsidR="00B31446">
        <w:rPr>
          <w:bCs/>
          <w:color w:val="000000" w:themeColor="text1"/>
        </w:rPr>
        <w:t>1</w:t>
      </w:r>
      <w:r w:rsidRPr="00BF351E">
        <w:rPr>
          <w:bCs/>
          <w:color w:val="000000" w:themeColor="text1"/>
        </w:rPr>
        <w:t>2.</w:t>
      </w:r>
      <w:r w:rsidR="00B31446">
        <w:rPr>
          <w:bCs/>
          <w:color w:val="000000" w:themeColor="text1"/>
        </w:rPr>
        <w:t>6</w:t>
      </w:r>
      <w:r w:rsidRPr="00BF351E">
        <w:rPr>
          <w:bCs/>
          <w:color w:val="000000" w:themeColor="text1"/>
        </w:rPr>
        <w:t>”</w:t>
      </w:r>
    </w:p>
    <w:p w14:paraId="6D87E402" w14:textId="64AC9798" w:rsidR="006E59DD" w:rsidRPr="00BF351E" w:rsidRDefault="006E59DD" w:rsidP="006E59DD">
      <w:pPr>
        <w:pStyle w:val="Listeafsnit"/>
        <w:numPr>
          <w:ilvl w:val="0"/>
          <w:numId w:val="10"/>
        </w:numPr>
        <w:spacing w:after="0"/>
        <w:rPr>
          <w:bCs/>
          <w:color w:val="000000" w:themeColor="text1"/>
        </w:rPr>
      </w:pPr>
      <w:r w:rsidRPr="00BF351E">
        <w:rPr>
          <w:bCs/>
          <w:color w:val="000000" w:themeColor="text1"/>
        </w:rPr>
        <w:t>Hjælpeskemaet herunder til beskrivelse af de enkelte elementer</w:t>
      </w:r>
    </w:p>
    <w:p w14:paraId="3FD24C44" w14:textId="77777777" w:rsidR="00756BC3" w:rsidRDefault="00756BC3"/>
    <w:p w14:paraId="1363361D" w14:textId="77777777" w:rsidR="00D248CE" w:rsidRDefault="00D248CE">
      <w:r>
        <w:br w:type="page"/>
      </w:r>
    </w:p>
    <w:p w14:paraId="601FBA32" w14:textId="77777777" w:rsidR="00D248CE" w:rsidRDefault="00D248CE" w:rsidP="00D248CE">
      <w:pPr>
        <w:spacing w:after="0"/>
        <w:rPr>
          <w:bCs/>
          <w:color w:val="000000" w:themeColor="text1"/>
        </w:rPr>
      </w:pPr>
    </w:p>
    <w:tbl>
      <w:tblPr>
        <w:tblStyle w:val="Tabel-Gitter"/>
        <w:tblW w:w="0" w:type="auto"/>
        <w:shd w:val="clear" w:color="auto" w:fill="D9D9D9" w:themeFill="background1" w:themeFillShade="D9"/>
        <w:tblLook w:val="04A0" w:firstRow="1" w:lastRow="0" w:firstColumn="1" w:lastColumn="0" w:noHBand="0" w:noVBand="1"/>
      </w:tblPr>
      <w:tblGrid>
        <w:gridCol w:w="896"/>
        <w:gridCol w:w="1356"/>
        <w:gridCol w:w="7376"/>
      </w:tblGrid>
      <w:tr w:rsidR="00D248CE" w:rsidRPr="001D40CC" w14:paraId="21DB989D" w14:textId="77777777" w:rsidTr="00FD70C4">
        <w:trPr>
          <w:trHeight w:val="567"/>
        </w:trPr>
        <w:tc>
          <w:tcPr>
            <w:tcW w:w="9628" w:type="dxa"/>
            <w:gridSpan w:val="3"/>
            <w:shd w:val="clear" w:color="auto" w:fill="D9D9D9" w:themeFill="background1" w:themeFillShade="D9"/>
            <w:vAlign w:val="center"/>
          </w:tcPr>
          <w:p w14:paraId="3C36EAD4" w14:textId="77777777" w:rsidR="00D248CE" w:rsidRPr="00A5213E" w:rsidRDefault="00D248CE" w:rsidP="00FD70C4">
            <w:pPr>
              <w:jc w:val="center"/>
              <w:rPr>
                <w:b/>
                <w:lang w:val="en-US"/>
              </w:rPr>
            </w:pPr>
            <w:r w:rsidRPr="00A5213E">
              <w:rPr>
                <w:b/>
                <w:lang w:val="en-US"/>
              </w:rPr>
              <w:t>Value Proposition Canvas modellen</w:t>
            </w:r>
            <w:r>
              <w:rPr>
                <w:b/>
                <w:lang w:val="en-US"/>
              </w:rPr>
              <w:t xml:space="preserve"> / VPC</w:t>
            </w:r>
          </w:p>
        </w:tc>
      </w:tr>
      <w:tr w:rsidR="00D248CE" w14:paraId="5574A021" w14:textId="77777777" w:rsidTr="00FD70C4">
        <w:trPr>
          <w:cantSplit/>
          <w:trHeight w:val="1984"/>
        </w:trPr>
        <w:tc>
          <w:tcPr>
            <w:tcW w:w="896" w:type="dxa"/>
            <w:vMerge w:val="restart"/>
            <w:shd w:val="clear" w:color="auto" w:fill="auto"/>
            <w:textDirection w:val="btLr"/>
            <w:vAlign w:val="center"/>
          </w:tcPr>
          <w:p w14:paraId="007A9176" w14:textId="2ECA30FD" w:rsidR="00D248CE" w:rsidRPr="00A5213E" w:rsidRDefault="00D248CE" w:rsidP="00FD70C4">
            <w:pPr>
              <w:pStyle w:val="NormalWeb"/>
              <w:spacing w:before="0" w:beforeAutospacing="0" w:after="0" w:afterAutospacing="0"/>
              <w:ind w:left="113" w:right="113"/>
              <w:jc w:val="center"/>
              <w:rPr>
                <w:rFonts w:asciiTheme="minorHAnsi" w:hAnsiTheme="minorHAnsi" w:cstheme="minorHAnsi"/>
                <w:bCs/>
                <w:color w:val="000000" w:themeColor="dark1"/>
                <w:kern w:val="24"/>
                <w:sz w:val="22"/>
                <w:szCs w:val="22"/>
              </w:rPr>
            </w:pPr>
            <w:r w:rsidRPr="00A5213E">
              <w:rPr>
                <w:rFonts w:asciiTheme="minorHAnsi" w:hAnsiTheme="minorHAnsi" w:cstheme="minorHAnsi"/>
                <w:bCs/>
                <w:color w:val="000000" w:themeColor="dark1"/>
                <w:kern w:val="24"/>
                <w:sz w:val="22"/>
                <w:szCs w:val="22"/>
              </w:rPr>
              <w:t>Kunde</w:t>
            </w:r>
            <w:r w:rsidR="00B31446">
              <w:rPr>
                <w:rFonts w:asciiTheme="minorHAnsi" w:hAnsiTheme="minorHAnsi" w:cstheme="minorHAnsi"/>
                <w:bCs/>
                <w:color w:val="000000" w:themeColor="dark1"/>
                <w:kern w:val="24"/>
                <w:sz w:val="22"/>
                <w:szCs w:val="22"/>
              </w:rPr>
              <w:t xml:space="preserve"> / borger</w:t>
            </w:r>
            <w:r w:rsidRPr="00A5213E">
              <w:rPr>
                <w:rFonts w:asciiTheme="minorHAnsi" w:hAnsiTheme="minorHAnsi" w:cstheme="minorHAnsi"/>
                <w:bCs/>
                <w:color w:val="000000" w:themeColor="dark1"/>
                <w:kern w:val="24"/>
                <w:sz w:val="22"/>
                <w:szCs w:val="22"/>
              </w:rPr>
              <w:t>segmenter</w:t>
            </w:r>
          </w:p>
        </w:tc>
        <w:tc>
          <w:tcPr>
            <w:tcW w:w="1356" w:type="dxa"/>
            <w:shd w:val="clear" w:color="auto" w:fill="auto"/>
          </w:tcPr>
          <w:p w14:paraId="02D90194" w14:textId="3A16CE26" w:rsidR="00D248CE" w:rsidRPr="00C876D8" w:rsidRDefault="00D248CE" w:rsidP="00B31446">
            <w:pPr>
              <w:pStyle w:val="NormalWeb"/>
              <w:spacing w:before="0" w:beforeAutospacing="0" w:after="0" w:afterAutospacing="0"/>
              <w:rPr>
                <w:rFonts w:asciiTheme="minorHAnsi" w:hAnsiTheme="minorHAnsi" w:cstheme="minorHAnsi"/>
                <w:sz w:val="22"/>
                <w:szCs w:val="22"/>
              </w:rPr>
            </w:pPr>
            <w:r w:rsidRPr="00C876D8">
              <w:rPr>
                <w:rFonts w:asciiTheme="minorHAnsi" w:eastAsia="+mn-ea" w:hAnsiTheme="minorHAnsi" w:cstheme="minorHAnsi"/>
                <w:bCs/>
                <w:color w:val="000000"/>
                <w:kern w:val="24"/>
                <w:sz w:val="22"/>
                <w:szCs w:val="22"/>
              </w:rPr>
              <w:t xml:space="preserve">Kundens </w:t>
            </w:r>
            <w:r w:rsidR="00B31446">
              <w:rPr>
                <w:rFonts w:asciiTheme="minorHAnsi" w:eastAsia="+mn-ea" w:hAnsiTheme="minorHAnsi" w:cstheme="minorHAnsi"/>
                <w:bCs/>
                <w:color w:val="000000"/>
                <w:kern w:val="24"/>
                <w:sz w:val="22"/>
                <w:szCs w:val="22"/>
              </w:rPr>
              <w:t xml:space="preserve">/ borgerens </w:t>
            </w:r>
            <w:r w:rsidRPr="00C876D8">
              <w:rPr>
                <w:rFonts w:asciiTheme="minorHAnsi" w:eastAsia="+mn-ea" w:hAnsiTheme="minorHAnsi" w:cstheme="minorHAnsi"/>
                <w:bCs/>
                <w:color w:val="000000"/>
                <w:kern w:val="24"/>
                <w:sz w:val="22"/>
                <w:szCs w:val="22"/>
              </w:rPr>
              <w:t xml:space="preserve">job </w:t>
            </w:r>
            <w:r w:rsidRPr="00C876D8">
              <w:rPr>
                <w:rFonts w:asciiTheme="minorHAnsi" w:hAnsiTheme="minorHAnsi" w:cstheme="minorHAnsi"/>
                <w:bCs/>
                <w:color w:val="FFFFFF" w:themeColor="light1"/>
                <w:kern w:val="24"/>
                <w:sz w:val="22"/>
                <w:szCs w:val="22"/>
              </w:rPr>
              <w:t>dens job /opgaver</w:t>
            </w:r>
          </w:p>
        </w:tc>
        <w:tc>
          <w:tcPr>
            <w:tcW w:w="7376" w:type="dxa"/>
            <w:shd w:val="clear" w:color="auto" w:fill="auto"/>
            <w:vAlign w:val="center"/>
          </w:tcPr>
          <w:p w14:paraId="5A1E3F70" w14:textId="77777777" w:rsidR="00D248CE" w:rsidRPr="008D0454" w:rsidRDefault="00D248CE" w:rsidP="00FD70C4">
            <w:pPr>
              <w:jc w:val="center"/>
              <w:rPr>
                <w:b/>
              </w:rPr>
            </w:pPr>
          </w:p>
        </w:tc>
      </w:tr>
      <w:tr w:rsidR="00D248CE" w14:paraId="08205908" w14:textId="77777777" w:rsidTr="00FD70C4">
        <w:trPr>
          <w:cantSplit/>
          <w:trHeight w:val="1984"/>
        </w:trPr>
        <w:tc>
          <w:tcPr>
            <w:tcW w:w="896" w:type="dxa"/>
            <w:vMerge/>
            <w:shd w:val="clear" w:color="auto" w:fill="auto"/>
          </w:tcPr>
          <w:p w14:paraId="762FE6CE" w14:textId="77777777" w:rsidR="00D248CE" w:rsidRPr="00A5213E" w:rsidRDefault="00D248CE" w:rsidP="00FD70C4">
            <w:pPr>
              <w:pStyle w:val="NormalWeb"/>
              <w:spacing w:before="0" w:beforeAutospacing="0" w:after="0" w:afterAutospacing="0"/>
              <w:rPr>
                <w:rFonts w:asciiTheme="minorHAnsi" w:hAnsiTheme="minorHAnsi" w:cstheme="minorHAnsi"/>
                <w:sz w:val="22"/>
                <w:szCs w:val="22"/>
              </w:rPr>
            </w:pPr>
          </w:p>
        </w:tc>
        <w:tc>
          <w:tcPr>
            <w:tcW w:w="1356" w:type="dxa"/>
            <w:shd w:val="clear" w:color="auto" w:fill="auto"/>
          </w:tcPr>
          <w:p w14:paraId="26B65E5B" w14:textId="4B2E2BE9" w:rsidR="00D248CE" w:rsidRPr="00A5213E" w:rsidRDefault="00D248CE" w:rsidP="00FD70C4">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 xml:space="preserve">Kundens </w:t>
            </w:r>
            <w:r w:rsidR="00B31446">
              <w:rPr>
                <w:rFonts w:asciiTheme="minorHAnsi" w:hAnsiTheme="minorHAnsi" w:cstheme="minorHAnsi"/>
                <w:bCs/>
                <w:color w:val="000000" w:themeColor="dark1"/>
                <w:kern w:val="24"/>
                <w:sz w:val="22"/>
                <w:szCs w:val="22"/>
              </w:rPr>
              <w:t xml:space="preserve">/ borgerens </w:t>
            </w:r>
            <w:r w:rsidRPr="00A5213E">
              <w:rPr>
                <w:rFonts w:asciiTheme="minorHAnsi" w:hAnsiTheme="minorHAnsi" w:cstheme="minorHAnsi"/>
                <w:bCs/>
                <w:color w:val="000000" w:themeColor="dark1"/>
                <w:kern w:val="24"/>
                <w:sz w:val="22"/>
                <w:szCs w:val="22"/>
              </w:rPr>
              <w:t>gevinster</w:t>
            </w:r>
          </w:p>
        </w:tc>
        <w:tc>
          <w:tcPr>
            <w:tcW w:w="7376" w:type="dxa"/>
            <w:shd w:val="clear" w:color="auto" w:fill="auto"/>
            <w:vAlign w:val="center"/>
          </w:tcPr>
          <w:p w14:paraId="3D4E83BA" w14:textId="77777777" w:rsidR="00D248CE" w:rsidRPr="008D0454" w:rsidRDefault="00D248CE" w:rsidP="00FD70C4">
            <w:pPr>
              <w:jc w:val="center"/>
              <w:rPr>
                <w:b/>
              </w:rPr>
            </w:pPr>
          </w:p>
        </w:tc>
      </w:tr>
      <w:tr w:rsidR="00D248CE" w14:paraId="56F0F2DB" w14:textId="77777777" w:rsidTr="00FD70C4">
        <w:trPr>
          <w:cantSplit/>
          <w:trHeight w:val="1984"/>
        </w:trPr>
        <w:tc>
          <w:tcPr>
            <w:tcW w:w="896" w:type="dxa"/>
            <w:vMerge/>
            <w:shd w:val="clear" w:color="auto" w:fill="auto"/>
          </w:tcPr>
          <w:p w14:paraId="5C042EF1" w14:textId="77777777" w:rsidR="00D248CE" w:rsidRPr="00A5213E" w:rsidRDefault="00D248CE" w:rsidP="00FD70C4">
            <w:pPr>
              <w:pStyle w:val="NormalWeb"/>
              <w:spacing w:before="0" w:beforeAutospacing="0" w:after="0" w:afterAutospacing="0"/>
              <w:rPr>
                <w:rFonts w:asciiTheme="minorHAnsi" w:hAnsiTheme="minorHAnsi" w:cstheme="minorHAnsi"/>
                <w:sz w:val="22"/>
                <w:szCs w:val="22"/>
              </w:rPr>
            </w:pPr>
          </w:p>
        </w:tc>
        <w:tc>
          <w:tcPr>
            <w:tcW w:w="1356" w:type="dxa"/>
            <w:shd w:val="clear" w:color="auto" w:fill="auto"/>
          </w:tcPr>
          <w:p w14:paraId="2789C5BE" w14:textId="686C7D80" w:rsidR="00D248CE" w:rsidRPr="00A5213E" w:rsidRDefault="00D248CE" w:rsidP="00FD70C4">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 xml:space="preserve">Kundens </w:t>
            </w:r>
            <w:r w:rsidR="00B31446">
              <w:rPr>
                <w:rFonts w:asciiTheme="minorHAnsi" w:hAnsiTheme="minorHAnsi" w:cstheme="minorHAnsi"/>
                <w:bCs/>
                <w:color w:val="000000" w:themeColor="dark1"/>
                <w:kern w:val="24"/>
                <w:sz w:val="22"/>
                <w:szCs w:val="22"/>
              </w:rPr>
              <w:t xml:space="preserve">/ borgerens </w:t>
            </w:r>
            <w:r w:rsidRPr="00A5213E">
              <w:rPr>
                <w:rFonts w:asciiTheme="minorHAnsi" w:hAnsiTheme="minorHAnsi" w:cstheme="minorHAnsi"/>
                <w:bCs/>
                <w:color w:val="000000" w:themeColor="dark1"/>
                <w:kern w:val="24"/>
                <w:sz w:val="22"/>
                <w:szCs w:val="22"/>
              </w:rPr>
              <w:t>udfordringer</w:t>
            </w:r>
          </w:p>
        </w:tc>
        <w:tc>
          <w:tcPr>
            <w:tcW w:w="7376" w:type="dxa"/>
            <w:shd w:val="clear" w:color="auto" w:fill="auto"/>
            <w:vAlign w:val="center"/>
          </w:tcPr>
          <w:p w14:paraId="6B73DCF7" w14:textId="77777777" w:rsidR="00D248CE" w:rsidRPr="008D0454" w:rsidRDefault="00D248CE" w:rsidP="00FD70C4">
            <w:pPr>
              <w:jc w:val="center"/>
              <w:rPr>
                <w:b/>
              </w:rPr>
            </w:pPr>
          </w:p>
        </w:tc>
      </w:tr>
      <w:tr w:rsidR="00D248CE" w14:paraId="7210896E" w14:textId="77777777" w:rsidTr="00FD70C4">
        <w:trPr>
          <w:cantSplit/>
          <w:trHeight w:val="1984"/>
        </w:trPr>
        <w:tc>
          <w:tcPr>
            <w:tcW w:w="896" w:type="dxa"/>
            <w:vMerge w:val="restart"/>
            <w:shd w:val="clear" w:color="auto" w:fill="auto"/>
            <w:textDirection w:val="btLr"/>
            <w:vAlign w:val="center"/>
          </w:tcPr>
          <w:p w14:paraId="74A19099" w14:textId="77777777" w:rsidR="00D248CE" w:rsidRPr="00A5213E" w:rsidRDefault="00D248CE" w:rsidP="00FD70C4">
            <w:pPr>
              <w:pStyle w:val="NormalWeb"/>
              <w:spacing w:before="0" w:beforeAutospacing="0" w:after="0" w:afterAutospacing="0"/>
              <w:ind w:left="113" w:right="113"/>
              <w:jc w:val="center"/>
              <w:rPr>
                <w:rFonts w:asciiTheme="minorHAnsi" w:hAnsiTheme="minorHAnsi" w:cstheme="minorHAnsi"/>
                <w:sz w:val="22"/>
                <w:szCs w:val="22"/>
              </w:rPr>
            </w:pPr>
            <w:r w:rsidRPr="00A5213E">
              <w:rPr>
                <w:rFonts w:asciiTheme="minorHAnsi" w:hAnsiTheme="minorHAnsi" w:cstheme="minorHAnsi"/>
                <w:sz w:val="22"/>
                <w:szCs w:val="22"/>
              </w:rPr>
              <w:t>Værditilbud</w:t>
            </w:r>
          </w:p>
        </w:tc>
        <w:tc>
          <w:tcPr>
            <w:tcW w:w="1356" w:type="dxa"/>
            <w:shd w:val="clear" w:color="auto" w:fill="auto"/>
          </w:tcPr>
          <w:p w14:paraId="75354400" w14:textId="77777777" w:rsidR="00D248CE" w:rsidRPr="00A5213E" w:rsidRDefault="00D248CE" w:rsidP="00FD70C4">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Produktet &amp; service</w:t>
            </w:r>
          </w:p>
        </w:tc>
        <w:tc>
          <w:tcPr>
            <w:tcW w:w="7376" w:type="dxa"/>
            <w:shd w:val="clear" w:color="auto" w:fill="auto"/>
            <w:vAlign w:val="center"/>
          </w:tcPr>
          <w:p w14:paraId="177EAF1C" w14:textId="77777777" w:rsidR="00D248CE" w:rsidRPr="008D0454" w:rsidRDefault="00D248CE" w:rsidP="00FD70C4">
            <w:pPr>
              <w:jc w:val="center"/>
              <w:rPr>
                <w:b/>
              </w:rPr>
            </w:pPr>
          </w:p>
        </w:tc>
      </w:tr>
      <w:tr w:rsidR="00D248CE" w14:paraId="015DBE88" w14:textId="77777777" w:rsidTr="00FD70C4">
        <w:trPr>
          <w:cantSplit/>
          <w:trHeight w:val="1984"/>
        </w:trPr>
        <w:tc>
          <w:tcPr>
            <w:tcW w:w="896" w:type="dxa"/>
            <w:vMerge/>
            <w:shd w:val="clear" w:color="auto" w:fill="auto"/>
          </w:tcPr>
          <w:p w14:paraId="7F752D01" w14:textId="77777777" w:rsidR="00D248CE" w:rsidRPr="00A5213E" w:rsidRDefault="00D248CE" w:rsidP="00FD70C4">
            <w:pPr>
              <w:pStyle w:val="NormalWeb"/>
              <w:spacing w:before="0" w:beforeAutospacing="0" w:after="0" w:afterAutospacing="0"/>
              <w:rPr>
                <w:rFonts w:asciiTheme="minorHAnsi" w:hAnsiTheme="minorHAnsi" w:cstheme="minorHAnsi"/>
                <w:sz w:val="22"/>
                <w:szCs w:val="22"/>
              </w:rPr>
            </w:pPr>
          </w:p>
        </w:tc>
        <w:tc>
          <w:tcPr>
            <w:tcW w:w="1356" w:type="dxa"/>
            <w:shd w:val="clear" w:color="auto" w:fill="auto"/>
          </w:tcPr>
          <w:p w14:paraId="4D4C7CDE" w14:textId="77777777" w:rsidR="00D248CE" w:rsidRPr="00A5213E" w:rsidRDefault="00D248CE" w:rsidP="00FD70C4">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Produktets gevinster</w:t>
            </w:r>
          </w:p>
        </w:tc>
        <w:tc>
          <w:tcPr>
            <w:tcW w:w="7376" w:type="dxa"/>
            <w:shd w:val="clear" w:color="auto" w:fill="auto"/>
            <w:vAlign w:val="center"/>
          </w:tcPr>
          <w:p w14:paraId="0A5F3415" w14:textId="77777777" w:rsidR="00D248CE" w:rsidRPr="008D0454" w:rsidRDefault="00D248CE" w:rsidP="00FD70C4">
            <w:pPr>
              <w:jc w:val="center"/>
              <w:rPr>
                <w:b/>
              </w:rPr>
            </w:pPr>
          </w:p>
        </w:tc>
      </w:tr>
      <w:tr w:rsidR="00D248CE" w14:paraId="2D7A98EF" w14:textId="77777777" w:rsidTr="00FD70C4">
        <w:trPr>
          <w:cantSplit/>
          <w:trHeight w:val="1984"/>
        </w:trPr>
        <w:tc>
          <w:tcPr>
            <w:tcW w:w="896" w:type="dxa"/>
            <w:vMerge/>
            <w:shd w:val="clear" w:color="auto" w:fill="auto"/>
          </w:tcPr>
          <w:p w14:paraId="04632407" w14:textId="77777777" w:rsidR="00D248CE" w:rsidRPr="00A5213E" w:rsidRDefault="00D248CE" w:rsidP="00FD70C4">
            <w:pPr>
              <w:pStyle w:val="NormalWeb"/>
              <w:spacing w:before="0" w:beforeAutospacing="0" w:after="0" w:afterAutospacing="0"/>
              <w:rPr>
                <w:rFonts w:asciiTheme="minorHAnsi" w:hAnsiTheme="minorHAnsi" w:cstheme="minorHAnsi"/>
                <w:sz w:val="22"/>
                <w:szCs w:val="22"/>
              </w:rPr>
            </w:pPr>
          </w:p>
        </w:tc>
        <w:tc>
          <w:tcPr>
            <w:tcW w:w="1356" w:type="dxa"/>
            <w:shd w:val="clear" w:color="auto" w:fill="auto"/>
          </w:tcPr>
          <w:p w14:paraId="6A69D1FF" w14:textId="77777777" w:rsidR="00D248CE" w:rsidRPr="00A5213E" w:rsidRDefault="00D248CE" w:rsidP="00FD70C4">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Produktets løsning af kundens udfordringer</w:t>
            </w:r>
          </w:p>
        </w:tc>
        <w:tc>
          <w:tcPr>
            <w:tcW w:w="7376" w:type="dxa"/>
            <w:shd w:val="clear" w:color="auto" w:fill="auto"/>
            <w:vAlign w:val="center"/>
          </w:tcPr>
          <w:p w14:paraId="78AA0479" w14:textId="77777777" w:rsidR="00D248CE" w:rsidRPr="008D0454" w:rsidRDefault="00D248CE" w:rsidP="00FD70C4">
            <w:pPr>
              <w:jc w:val="center"/>
              <w:rPr>
                <w:b/>
              </w:rPr>
            </w:pPr>
          </w:p>
        </w:tc>
      </w:tr>
    </w:tbl>
    <w:p w14:paraId="5349CFC8" w14:textId="77777777" w:rsidR="00D248CE" w:rsidRPr="00DC765F" w:rsidRDefault="00D248CE" w:rsidP="00D248CE">
      <w:pPr>
        <w:spacing w:after="0"/>
        <w:rPr>
          <w:bCs/>
          <w:color w:val="000000" w:themeColor="text1"/>
        </w:rPr>
      </w:pPr>
    </w:p>
    <w:p w14:paraId="4AFB3B56" w14:textId="51B50605" w:rsidR="00DC765F" w:rsidRDefault="00DC765F"/>
    <w:tbl>
      <w:tblPr>
        <w:tblStyle w:val="Tabel-Gitter"/>
        <w:tblW w:w="0" w:type="auto"/>
        <w:shd w:val="clear" w:color="auto" w:fill="D9D9D9" w:themeFill="background1" w:themeFillShade="D9"/>
        <w:tblLook w:val="04A0" w:firstRow="1" w:lastRow="0" w:firstColumn="1" w:lastColumn="0" w:noHBand="0" w:noVBand="1"/>
      </w:tblPr>
      <w:tblGrid>
        <w:gridCol w:w="1838"/>
        <w:gridCol w:w="7790"/>
      </w:tblGrid>
      <w:tr w:rsidR="00DC765F" w:rsidRPr="006F1C9C" w14:paraId="3486F394" w14:textId="77777777" w:rsidTr="008B68D0">
        <w:trPr>
          <w:trHeight w:val="567"/>
        </w:trPr>
        <w:tc>
          <w:tcPr>
            <w:tcW w:w="9628" w:type="dxa"/>
            <w:gridSpan w:val="2"/>
            <w:shd w:val="clear" w:color="auto" w:fill="D9D9D9" w:themeFill="background1" w:themeFillShade="D9"/>
            <w:vAlign w:val="center"/>
          </w:tcPr>
          <w:p w14:paraId="1DD5F78F" w14:textId="77777777" w:rsidR="00DC765F" w:rsidRPr="00A5213E" w:rsidRDefault="00DC765F" w:rsidP="008B68D0">
            <w:pPr>
              <w:jc w:val="center"/>
              <w:rPr>
                <w:b/>
                <w:lang w:val="en-US"/>
              </w:rPr>
            </w:pPr>
            <w:r w:rsidRPr="00A5213E">
              <w:rPr>
                <w:b/>
                <w:lang w:val="en-US"/>
              </w:rPr>
              <w:t>Business Model Canvas modellen / BMC</w:t>
            </w:r>
          </w:p>
        </w:tc>
      </w:tr>
      <w:tr w:rsidR="00DC765F" w14:paraId="7DF88061" w14:textId="77777777" w:rsidTr="008B68D0">
        <w:trPr>
          <w:trHeight w:val="1304"/>
        </w:trPr>
        <w:tc>
          <w:tcPr>
            <w:tcW w:w="1838" w:type="dxa"/>
            <w:shd w:val="clear" w:color="auto" w:fill="auto"/>
          </w:tcPr>
          <w:p w14:paraId="383B4B4F" w14:textId="77777777" w:rsidR="00DC765F" w:rsidRPr="00A5213E" w:rsidRDefault="00DC765F" w:rsidP="008B68D0">
            <w:pPr>
              <w:pStyle w:val="NormalWeb"/>
              <w:spacing w:before="0" w:beforeAutospacing="0" w:after="0" w:afterAutospacing="0"/>
              <w:rPr>
                <w:rFonts w:asciiTheme="minorHAnsi" w:hAnsiTheme="minorHAnsi" w:cstheme="minorHAnsi"/>
                <w:bCs/>
                <w:color w:val="000000" w:themeColor="dark1"/>
                <w:kern w:val="24"/>
                <w:sz w:val="22"/>
                <w:szCs w:val="22"/>
              </w:rPr>
            </w:pPr>
            <w:r w:rsidRPr="00A5213E">
              <w:rPr>
                <w:rFonts w:asciiTheme="minorHAnsi" w:hAnsiTheme="minorHAnsi" w:cstheme="minorHAnsi"/>
                <w:bCs/>
                <w:color w:val="000000" w:themeColor="dark1"/>
                <w:kern w:val="24"/>
                <w:sz w:val="22"/>
                <w:szCs w:val="22"/>
              </w:rPr>
              <w:t>Værdifaktorer</w:t>
            </w:r>
          </w:p>
        </w:tc>
        <w:tc>
          <w:tcPr>
            <w:tcW w:w="7790" w:type="dxa"/>
            <w:shd w:val="clear" w:color="auto" w:fill="auto"/>
            <w:vAlign w:val="center"/>
          </w:tcPr>
          <w:p w14:paraId="55C4E7AB" w14:textId="77777777" w:rsidR="00DC765F" w:rsidRPr="008D0454" w:rsidRDefault="00DC765F" w:rsidP="008B68D0">
            <w:pPr>
              <w:jc w:val="center"/>
              <w:rPr>
                <w:b/>
              </w:rPr>
            </w:pPr>
          </w:p>
        </w:tc>
      </w:tr>
      <w:tr w:rsidR="00DC765F" w14:paraId="50C40E9E" w14:textId="77777777" w:rsidTr="008B68D0">
        <w:trPr>
          <w:trHeight w:val="1304"/>
        </w:trPr>
        <w:tc>
          <w:tcPr>
            <w:tcW w:w="1838" w:type="dxa"/>
            <w:shd w:val="clear" w:color="auto" w:fill="auto"/>
          </w:tcPr>
          <w:p w14:paraId="416213B5" w14:textId="437C78B1" w:rsidR="00DC765F" w:rsidRPr="00A5213E" w:rsidRDefault="00DC765F" w:rsidP="008B68D0">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Kunderne</w:t>
            </w:r>
            <w:r w:rsidR="00B31446">
              <w:rPr>
                <w:rFonts w:asciiTheme="minorHAnsi" w:hAnsiTheme="minorHAnsi" w:cstheme="minorHAnsi"/>
                <w:bCs/>
                <w:color w:val="000000" w:themeColor="dark1"/>
                <w:kern w:val="24"/>
                <w:sz w:val="22"/>
                <w:szCs w:val="22"/>
              </w:rPr>
              <w:t xml:space="preserve"> / Borgerne</w:t>
            </w:r>
          </w:p>
        </w:tc>
        <w:tc>
          <w:tcPr>
            <w:tcW w:w="7790" w:type="dxa"/>
            <w:shd w:val="clear" w:color="auto" w:fill="auto"/>
            <w:vAlign w:val="center"/>
          </w:tcPr>
          <w:p w14:paraId="6A9AD401" w14:textId="77777777" w:rsidR="00DC765F" w:rsidRPr="008D0454" w:rsidRDefault="00DC765F" w:rsidP="008B68D0">
            <w:pPr>
              <w:jc w:val="center"/>
              <w:rPr>
                <w:b/>
              </w:rPr>
            </w:pPr>
          </w:p>
        </w:tc>
      </w:tr>
      <w:tr w:rsidR="00DC765F" w14:paraId="3E957CCD" w14:textId="77777777" w:rsidTr="008B68D0">
        <w:trPr>
          <w:trHeight w:val="1304"/>
        </w:trPr>
        <w:tc>
          <w:tcPr>
            <w:tcW w:w="1838" w:type="dxa"/>
            <w:shd w:val="clear" w:color="auto" w:fill="auto"/>
          </w:tcPr>
          <w:p w14:paraId="0C719E97" w14:textId="23F1BB33" w:rsidR="00DC765F" w:rsidRPr="00A5213E" w:rsidRDefault="00DC765F" w:rsidP="008B68D0">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Kunderelationer</w:t>
            </w:r>
            <w:r w:rsidR="00B31446">
              <w:rPr>
                <w:rFonts w:asciiTheme="minorHAnsi" w:hAnsiTheme="minorHAnsi" w:cstheme="minorHAnsi"/>
                <w:bCs/>
                <w:color w:val="000000" w:themeColor="dark1"/>
                <w:kern w:val="24"/>
                <w:sz w:val="22"/>
                <w:szCs w:val="22"/>
              </w:rPr>
              <w:t xml:space="preserve"> / borgerrelationer</w:t>
            </w:r>
          </w:p>
        </w:tc>
        <w:tc>
          <w:tcPr>
            <w:tcW w:w="7790" w:type="dxa"/>
            <w:shd w:val="clear" w:color="auto" w:fill="auto"/>
            <w:vAlign w:val="center"/>
          </w:tcPr>
          <w:p w14:paraId="7DDDBC80" w14:textId="77777777" w:rsidR="00DC765F" w:rsidRPr="008D0454" w:rsidRDefault="00DC765F" w:rsidP="008B68D0">
            <w:pPr>
              <w:jc w:val="center"/>
              <w:rPr>
                <w:b/>
              </w:rPr>
            </w:pPr>
          </w:p>
        </w:tc>
      </w:tr>
      <w:tr w:rsidR="00DC765F" w14:paraId="33F070AF" w14:textId="77777777" w:rsidTr="008B68D0">
        <w:trPr>
          <w:trHeight w:val="1304"/>
        </w:trPr>
        <w:tc>
          <w:tcPr>
            <w:tcW w:w="1838" w:type="dxa"/>
            <w:shd w:val="clear" w:color="auto" w:fill="auto"/>
          </w:tcPr>
          <w:p w14:paraId="07E19985" w14:textId="112F0691" w:rsidR="00DC765F" w:rsidRPr="00A5213E" w:rsidRDefault="00DC765F" w:rsidP="008B68D0">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Vejen til kunderne</w:t>
            </w:r>
            <w:r w:rsidR="00B31446">
              <w:rPr>
                <w:rFonts w:asciiTheme="minorHAnsi" w:hAnsiTheme="minorHAnsi" w:cstheme="minorHAnsi"/>
                <w:bCs/>
                <w:color w:val="000000" w:themeColor="dark1"/>
                <w:kern w:val="24"/>
                <w:sz w:val="22"/>
                <w:szCs w:val="22"/>
              </w:rPr>
              <w:t xml:space="preserve"> / borgerne</w:t>
            </w:r>
          </w:p>
        </w:tc>
        <w:tc>
          <w:tcPr>
            <w:tcW w:w="7790" w:type="dxa"/>
            <w:shd w:val="clear" w:color="auto" w:fill="auto"/>
            <w:vAlign w:val="center"/>
          </w:tcPr>
          <w:p w14:paraId="74CB3D02" w14:textId="77777777" w:rsidR="00DC765F" w:rsidRPr="008D0454" w:rsidRDefault="00DC765F" w:rsidP="008B68D0">
            <w:pPr>
              <w:jc w:val="center"/>
              <w:rPr>
                <w:b/>
              </w:rPr>
            </w:pPr>
          </w:p>
        </w:tc>
      </w:tr>
      <w:tr w:rsidR="00DC765F" w14:paraId="1893F4F3" w14:textId="77777777" w:rsidTr="008B68D0">
        <w:trPr>
          <w:trHeight w:val="1304"/>
        </w:trPr>
        <w:tc>
          <w:tcPr>
            <w:tcW w:w="1838" w:type="dxa"/>
            <w:shd w:val="clear" w:color="auto" w:fill="auto"/>
          </w:tcPr>
          <w:p w14:paraId="2A1FC643" w14:textId="77777777" w:rsidR="00DC765F" w:rsidRPr="00A5213E" w:rsidRDefault="00DC765F" w:rsidP="008B68D0">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Indtægter</w:t>
            </w:r>
          </w:p>
        </w:tc>
        <w:tc>
          <w:tcPr>
            <w:tcW w:w="7790" w:type="dxa"/>
            <w:shd w:val="clear" w:color="auto" w:fill="auto"/>
            <w:vAlign w:val="center"/>
          </w:tcPr>
          <w:p w14:paraId="2005C644" w14:textId="77777777" w:rsidR="00DC765F" w:rsidRPr="008D0454" w:rsidRDefault="00DC765F" w:rsidP="008B68D0">
            <w:pPr>
              <w:jc w:val="center"/>
              <w:rPr>
                <w:b/>
              </w:rPr>
            </w:pPr>
          </w:p>
        </w:tc>
      </w:tr>
      <w:tr w:rsidR="00DC765F" w14:paraId="2B7FA4A9" w14:textId="77777777" w:rsidTr="008B68D0">
        <w:trPr>
          <w:trHeight w:val="1304"/>
        </w:trPr>
        <w:tc>
          <w:tcPr>
            <w:tcW w:w="1838" w:type="dxa"/>
            <w:shd w:val="clear" w:color="auto" w:fill="auto"/>
          </w:tcPr>
          <w:p w14:paraId="7F28C45F" w14:textId="77777777" w:rsidR="00DC765F" w:rsidRPr="00A5213E" w:rsidRDefault="00DC765F" w:rsidP="008B68D0">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Aktiviteter</w:t>
            </w:r>
          </w:p>
        </w:tc>
        <w:tc>
          <w:tcPr>
            <w:tcW w:w="7790" w:type="dxa"/>
            <w:shd w:val="clear" w:color="auto" w:fill="auto"/>
            <w:vAlign w:val="center"/>
          </w:tcPr>
          <w:p w14:paraId="5A027642" w14:textId="77777777" w:rsidR="00DC765F" w:rsidRPr="008D0454" w:rsidRDefault="00DC765F" w:rsidP="008B68D0">
            <w:pPr>
              <w:jc w:val="center"/>
              <w:rPr>
                <w:b/>
              </w:rPr>
            </w:pPr>
          </w:p>
        </w:tc>
      </w:tr>
      <w:tr w:rsidR="00DC765F" w14:paraId="1FD6869C" w14:textId="77777777" w:rsidTr="008B68D0">
        <w:trPr>
          <w:trHeight w:val="1304"/>
        </w:trPr>
        <w:tc>
          <w:tcPr>
            <w:tcW w:w="1838" w:type="dxa"/>
            <w:shd w:val="clear" w:color="auto" w:fill="auto"/>
          </w:tcPr>
          <w:p w14:paraId="5ADCA356" w14:textId="77777777" w:rsidR="00DC765F" w:rsidRPr="00A5213E" w:rsidRDefault="00DC765F" w:rsidP="008B68D0">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Ressourcer</w:t>
            </w:r>
          </w:p>
        </w:tc>
        <w:tc>
          <w:tcPr>
            <w:tcW w:w="7790" w:type="dxa"/>
            <w:shd w:val="clear" w:color="auto" w:fill="auto"/>
            <w:vAlign w:val="center"/>
          </w:tcPr>
          <w:p w14:paraId="5D730011" w14:textId="77777777" w:rsidR="00DC765F" w:rsidRPr="008D0454" w:rsidRDefault="00DC765F" w:rsidP="008B68D0">
            <w:pPr>
              <w:jc w:val="center"/>
              <w:rPr>
                <w:b/>
              </w:rPr>
            </w:pPr>
          </w:p>
        </w:tc>
      </w:tr>
      <w:tr w:rsidR="00DC765F" w14:paraId="5508A1E1" w14:textId="77777777" w:rsidTr="008B68D0">
        <w:trPr>
          <w:trHeight w:val="1304"/>
        </w:trPr>
        <w:tc>
          <w:tcPr>
            <w:tcW w:w="1838" w:type="dxa"/>
            <w:shd w:val="clear" w:color="auto" w:fill="auto"/>
          </w:tcPr>
          <w:p w14:paraId="03F6E0DF" w14:textId="77777777" w:rsidR="00DC765F" w:rsidRPr="00A5213E" w:rsidRDefault="00DC765F" w:rsidP="008B68D0">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Partnere</w:t>
            </w:r>
          </w:p>
        </w:tc>
        <w:tc>
          <w:tcPr>
            <w:tcW w:w="7790" w:type="dxa"/>
            <w:shd w:val="clear" w:color="auto" w:fill="auto"/>
            <w:vAlign w:val="center"/>
          </w:tcPr>
          <w:p w14:paraId="311D8874" w14:textId="77777777" w:rsidR="00DC765F" w:rsidRPr="008D0454" w:rsidRDefault="00DC765F" w:rsidP="008B68D0">
            <w:pPr>
              <w:jc w:val="center"/>
              <w:rPr>
                <w:b/>
              </w:rPr>
            </w:pPr>
          </w:p>
        </w:tc>
      </w:tr>
      <w:tr w:rsidR="00DC765F" w14:paraId="4EFCC1D3" w14:textId="77777777" w:rsidTr="008B68D0">
        <w:trPr>
          <w:trHeight w:val="1304"/>
        </w:trPr>
        <w:tc>
          <w:tcPr>
            <w:tcW w:w="1838" w:type="dxa"/>
            <w:shd w:val="clear" w:color="auto" w:fill="auto"/>
          </w:tcPr>
          <w:p w14:paraId="4737297A" w14:textId="77777777" w:rsidR="00DC765F" w:rsidRPr="00A5213E" w:rsidRDefault="00DC765F" w:rsidP="008B68D0">
            <w:pPr>
              <w:pStyle w:val="NormalWeb"/>
              <w:spacing w:before="0" w:beforeAutospacing="0" w:after="0" w:afterAutospacing="0"/>
              <w:rPr>
                <w:rFonts w:asciiTheme="minorHAnsi" w:hAnsiTheme="minorHAnsi" w:cstheme="minorHAnsi"/>
                <w:sz w:val="22"/>
                <w:szCs w:val="22"/>
              </w:rPr>
            </w:pPr>
            <w:r w:rsidRPr="00A5213E">
              <w:rPr>
                <w:rFonts w:asciiTheme="minorHAnsi" w:hAnsiTheme="minorHAnsi" w:cstheme="minorHAnsi"/>
                <w:bCs/>
                <w:color w:val="000000" w:themeColor="dark1"/>
                <w:kern w:val="24"/>
                <w:sz w:val="22"/>
                <w:szCs w:val="22"/>
              </w:rPr>
              <w:t>Omkostninger</w:t>
            </w:r>
          </w:p>
        </w:tc>
        <w:tc>
          <w:tcPr>
            <w:tcW w:w="7790" w:type="dxa"/>
            <w:shd w:val="clear" w:color="auto" w:fill="auto"/>
            <w:vAlign w:val="center"/>
          </w:tcPr>
          <w:p w14:paraId="2A3F0703" w14:textId="77777777" w:rsidR="00DC765F" w:rsidRPr="008D0454" w:rsidRDefault="00DC765F" w:rsidP="008B68D0">
            <w:pPr>
              <w:jc w:val="center"/>
              <w:rPr>
                <w:b/>
              </w:rPr>
            </w:pPr>
          </w:p>
        </w:tc>
      </w:tr>
    </w:tbl>
    <w:p w14:paraId="519B2596" w14:textId="07E3F32F" w:rsidR="00DC765F" w:rsidRDefault="00DC765F">
      <w:pPr>
        <w:rPr>
          <w:bCs/>
          <w:color w:val="000000" w:themeColor="text1"/>
        </w:rPr>
      </w:pPr>
    </w:p>
    <w:sectPr w:rsidR="00DC765F" w:rsidSect="00DC765F">
      <w:headerReference w:type="default" r:id="rId7"/>
      <w:footerReference w:type="default" r:id="rId8"/>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CB1DC" w14:textId="77777777" w:rsidR="00AA624B" w:rsidRDefault="00AA624B" w:rsidP="00610A22">
      <w:pPr>
        <w:spacing w:after="0" w:line="240" w:lineRule="auto"/>
      </w:pPr>
      <w:r>
        <w:separator/>
      </w:r>
    </w:p>
  </w:endnote>
  <w:endnote w:type="continuationSeparator" w:id="0">
    <w:p w14:paraId="7FD5EB47" w14:textId="77777777" w:rsidR="00AA624B" w:rsidRDefault="00AA624B" w:rsidP="00610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24687"/>
      <w:docPartObj>
        <w:docPartGallery w:val="Page Numbers (Bottom of Page)"/>
        <w:docPartUnique/>
      </w:docPartObj>
    </w:sdtPr>
    <w:sdtContent>
      <w:sdt>
        <w:sdtPr>
          <w:id w:val="1728636285"/>
          <w:docPartObj>
            <w:docPartGallery w:val="Page Numbers (Top of Page)"/>
            <w:docPartUnique/>
          </w:docPartObj>
        </w:sdtPr>
        <w:sdtContent>
          <w:p w14:paraId="19C486ED" w14:textId="6FCCCCEB" w:rsidR="000E54F4" w:rsidRDefault="000E54F4">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474E535" w14:textId="77777777" w:rsidR="00610A22" w:rsidRDefault="00610A2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ACF5C" w14:textId="77777777" w:rsidR="00AA624B" w:rsidRDefault="00AA624B" w:rsidP="00610A22">
      <w:pPr>
        <w:spacing w:after="0" w:line="240" w:lineRule="auto"/>
      </w:pPr>
      <w:r>
        <w:separator/>
      </w:r>
    </w:p>
  </w:footnote>
  <w:footnote w:type="continuationSeparator" w:id="0">
    <w:p w14:paraId="5BB10F17" w14:textId="77777777" w:rsidR="00AA624B" w:rsidRDefault="00AA624B" w:rsidP="00610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D22D" w14:textId="712D4E25" w:rsidR="00610A22" w:rsidRDefault="000667D6" w:rsidP="00756BC3">
    <w:pPr>
      <w:tabs>
        <w:tab w:val="right" w:pos="9639"/>
      </w:tabs>
      <w:spacing w:after="0"/>
      <w:rPr>
        <w:rFonts w:ascii="Verdana" w:hAnsi="Verdana"/>
        <w:b/>
        <w:sz w:val="24"/>
        <w:szCs w:val="24"/>
      </w:rPr>
    </w:pPr>
    <w:r>
      <w:rPr>
        <w:rFonts w:ascii="Verdana" w:hAnsi="Verdana"/>
        <w:b/>
        <w:sz w:val="28"/>
        <w:szCs w:val="28"/>
      </w:rPr>
      <w:t>BMC og VPC</w:t>
    </w:r>
    <w:r w:rsidR="00610A22">
      <w:rPr>
        <w:rFonts w:ascii="Verdana" w:hAnsi="Verdana"/>
      </w:rPr>
      <w:tab/>
    </w:r>
    <w:r w:rsidR="00610A22">
      <w:rPr>
        <w:rFonts w:ascii="Verdana" w:hAnsi="Verdana"/>
        <w:b/>
        <w:sz w:val="40"/>
        <w:szCs w:val="40"/>
      </w:rPr>
      <w:t>Trojka</w:t>
    </w:r>
    <w:r w:rsidR="00610A22">
      <w:rPr>
        <w:rFonts w:ascii="Verdana" w:hAnsi="Verdana"/>
        <w:b/>
        <w:sz w:val="28"/>
        <w:szCs w:val="28"/>
      </w:rPr>
      <w:br/>
    </w:r>
    <w:r w:rsidR="000F6BF4">
      <w:rPr>
        <w:rFonts w:ascii="Verdana" w:hAnsi="Verdana"/>
        <w:b/>
        <w:sz w:val="24"/>
        <w:szCs w:val="24"/>
      </w:rPr>
      <w:t>Organisation</w:t>
    </w:r>
    <w:r w:rsidR="00610A22">
      <w:rPr>
        <w:rFonts w:ascii="Verdana" w:hAnsi="Verdana"/>
        <w:b/>
        <w:sz w:val="24"/>
        <w:szCs w:val="24"/>
      </w:rPr>
      <w:t xml:space="preserve">, </w:t>
    </w:r>
    <w:r w:rsidR="006F1C9C">
      <w:rPr>
        <w:rFonts w:ascii="Verdana" w:hAnsi="Verdana"/>
        <w:b/>
        <w:sz w:val="24"/>
        <w:szCs w:val="24"/>
      </w:rPr>
      <w:t>8</w:t>
    </w:r>
    <w:r w:rsidR="00610A22">
      <w:rPr>
        <w:rFonts w:ascii="Verdana" w:hAnsi="Verdana"/>
        <w:b/>
        <w:sz w:val="24"/>
        <w:szCs w:val="24"/>
      </w:rPr>
      <w:t>. udgave, 20</w:t>
    </w:r>
    <w:r w:rsidR="00846DA9">
      <w:rPr>
        <w:rFonts w:ascii="Verdana" w:hAnsi="Verdana"/>
        <w:b/>
        <w:sz w:val="24"/>
        <w:szCs w:val="24"/>
      </w:rPr>
      <w:t>2</w:t>
    </w:r>
    <w:r w:rsidR="006F1C9C">
      <w:rPr>
        <w:rFonts w:ascii="Verdana" w:hAnsi="Verdana"/>
        <w:b/>
        <w:sz w:val="24"/>
        <w:szCs w:val="24"/>
      </w:rPr>
      <w:t>5</w:t>
    </w:r>
  </w:p>
  <w:p w14:paraId="7D75D032" w14:textId="1CBCF76C" w:rsidR="00756BC3" w:rsidRPr="00724A58" w:rsidRDefault="00756BC3" w:rsidP="00756BC3">
    <w:pPr>
      <w:tabs>
        <w:tab w:val="right" w:pos="9639"/>
      </w:tabs>
      <w:spacing w:after="0"/>
    </w:pPr>
    <w:r w:rsidRPr="00724A58">
      <w:rPr>
        <w:rFonts w:ascii="Verdana" w:hAnsi="Verdana"/>
        <w:b/>
        <w:sz w:val="20"/>
        <w:szCs w:val="20"/>
      </w:rPr>
      <w:t xml:space="preserve">Kap. </w:t>
    </w:r>
    <w:r w:rsidR="006F1C9C">
      <w:rPr>
        <w:rFonts w:ascii="Verdana" w:hAnsi="Verdana"/>
        <w:b/>
        <w:sz w:val="20"/>
        <w:szCs w:val="20"/>
      </w:rPr>
      <w:t>1</w:t>
    </w:r>
    <w:r w:rsidRPr="00724A58">
      <w:rPr>
        <w:rFonts w:ascii="Verdana" w:hAnsi="Verdana"/>
        <w:b/>
        <w:sz w:val="20"/>
        <w:szCs w:val="20"/>
      </w:rPr>
      <w:t xml:space="preserve">2, figur </w:t>
    </w:r>
    <w:r w:rsidR="006F1C9C">
      <w:rPr>
        <w:rFonts w:ascii="Verdana" w:hAnsi="Verdana"/>
        <w:b/>
        <w:sz w:val="20"/>
        <w:szCs w:val="20"/>
      </w:rPr>
      <w:t>12.5</w:t>
    </w:r>
    <w:r>
      <w:rPr>
        <w:rFonts w:ascii="Verdana" w:hAnsi="Verdana"/>
        <w:b/>
        <w:sz w:val="20"/>
        <w:szCs w:val="20"/>
      </w:rPr>
      <w:t xml:space="preserve"> og figur </w:t>
    </w:r>
    <w:r w:rsidR="006F1C9C">
      <w:rPr>
        <w:rFonts w:ascii="Verdana" w:hAnsi="Verdana"/>
        <w:b/>
        <w:sz w:val="20"/>
        <w:szCs w:val="20"/>
      </w:rPr>
      <w:t>12.6</w:t>
    </w:r>
  </w:p>
  <w:p w14:paraId="7FD8E7A7" w14:textId="77777777" w:rsidR="00610A22" w:rsidRDefault="00610A2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5671"/>
    <w:multiLevelType w:val="hybridMultilevel"/>
    <w:tmpl w:val="F56AA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272DC6"/>
    <w:multiLevelType w:val="hybridMultilevel"/>
    <w:tmpl w:val="6928BF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8C709ED"/>
    <w:multiLevelType w:val="hybridMultilevel"/>
    <w:tmpl w:val="16F88A3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34B420D4"/>
    <w:multiLevelType w:val="hybridMultilevel"/>
    <w:tmpl w:val="392A47FE"/>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82A5796"/>
    <w:multiLevelType w:val="hybridMultilevel"/>
    <w:tmpl w:val="CBCA8A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4A485E3B"/>
    <w:multiLevelType w:val="hybridMultilevel"/>
    <w:tmpl w:val="1542D7E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4C17438B"/>
    <w:multiLevelType w:val="hybridMultilevel"/>
    <w:tmpl w:val="C3EAA3F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C3F61C6"/>
    <w:multiLevelType w:val="hybridMultilevel"/>
    <w:tmpl w:val="63F05A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4521379"/>
    <w:multiLevelType w:val="hybridMultilevel"/>
    <w:tmpl w:val="6862D3D0"/>
    <w:lvl w:ilvl="0" w:tplc="04060011">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76044050"/>
    <w:multiLevelType w:val="hybridMultilevel"/>
    <w:tmpl w:val="ED0A2E7A"/>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559828178">
    <w:abstractNumId w:val="3"/>
  </w:num>
  <w:num w:numId="2" w16cid:durableId="275984184">
    <w:abstractNumId w:val="0"/>
  </w:num>
  <w:num w:numId="3" w16cid:durableId="2056078010">
    <w:abstractNumId w:val="2"/>
  </w:num>
  <w:num w:numId="4" w16cid:durableId="1932547822">
    <w:abstractNumId w:val="4"/>
  </w:num>
  <w:num w:numId="5" w16cid:durableId="1426536774">
    <w:abstractNumId w:val="5"/>
  </w:num>
  <w:num w:numId="6" w16cid:durableId="673072868">
    <w:abstractNumId w:val="1"/>
  </w:num>
  <w:num w:numId="7" w16cid:durableId="1838572021">
    <w:abstractNumId w:val="9"/>
  </w:num>
  <w:num w:numId="8" w16cid:durableId="904416028">
    <w:abstractNumId w:val="8"/>
  </w:num>
  <w:num w:numId="9" w16cid:durableId="721297354">
    <w:abstractNumId w:val="6"/>
  </w:num>
  <w:num w:numId="10" w16cid:durableId="1976907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6A"/>
    <w:rsid w:val="0006590F"/>
    <w:rsid w:val="000667D6"/>
    <w:rsid w:val="00080078"/>
    <w:rsid w:val="000945CC"/>
    <w:rsid w:val="000D1B16"/>
    <w:rsid w:val="000E54F4"/>
    <w:rsid w:val="000F6BF4"/>
    <w:rsid w:val="001412D8"/>
    <w:rsid w:val="001669FC"/>
    <w:rsid w:val="0018395A"/>
    <w:rsid w:val="001A1BBD"/>
    <w:rsid w:val="001A796A"/>
    <w:rsid w:val="001C1D50"/>
    <w:rsid w:val="001D40CC"/>
    <w:rsid w:val="001D6BD8"/>
    <w:rsid w:val="002459F6"/>
    <w:rsid w:val="002516EC"/>
    <w:rsid w:val="002716ED"/>
    <w:rsid w:val="00296F72"/>
    <w:rsid w:val="00312317"/>
    <w:rsid w:val="00370104"/>
    <w:rsid w:val="00372246"/>
    <w:rsid w:val="00390995"/>
    <w:rsid w:val="003C173F"/>
    <w:rsid w:val="003C5941"/>
    <w:rsid w:val="003D34C8"/>
    <w:rsid w:val="003E4679"/>
    <w:rsid w:val="004106DC"/>
    <w:rsid w:val="004C02B5"/>
    <w:rsid w:val="00566E61"/>
    <w:rsid w:val="005851CB"/>
    <w:rsid w:val="005918FB"/>
    <w:rsid w:val="005B2351"/>
    <w:rsid w:val="005E5D17"/>
    <w:rsid w:val="005F758A"/>
    <w:rsid w:val="00610A22"/>
    <w:rsid w:val="00642994"/>
    <w:rsid w:val="006C72FF"/>
    <w:rsid w:val="006E0865"/>
    <w:rsid w:val="006E59DD"/>
    <w:rsid w:val="006F1C9C"/>
    <w:rsid w:val="007104CC"/>
    <w:rsid w:val="00756BC3"/>
    <w:rsid w:val="0076449C"/>
    <w:rsid w:val="007A266F"/>
    <w:rsid w:val="007A308C"/>
    <w:rsid w:val="007B282C"/>
    <w:rsid w:val="007F78EA"/>
    <w:rsid w:val="0080565E"/>
    <w:rsid w:val="00813576"/>
    <w:rsid w:val="00816791"/>
    <w:rsid w:val="0083650F"/>
    <w:rsid w:val="00846DA9"/>
    <w:rsid w:val="0089328A"/>
    <w:rsid w:val="008E499F"/>
    <w:rsid w:val="009632CC"/>
    <w:rsid w:val="00972A84"/>
    <w:rsid w:val="00A33122"/>
    <w:rsid w:val="00A4556B"/>
    <w:rsid w:val="00AA624B"/>
    <w:rsid w:val="00B31446"/>
    <w:rsid w:val="00B92A28"/>
    <w:rsid w:val="00B93099"/>
    <w:rsid w:val="00B972F8"/>
    <w:rsid w:val="00BF351E"/>
    <w:rsid w:val="00C00C51"/>
    <w:rsid w:val="00C254AA"/>
    <w:rsid w:val="00C57378"/>
    <w:rsid w:val="00CE1224"/>
    <w:rsid w:val="00D248CE"/>
    <w:rsid w:val="00D56DAB"/>
    <w:rsid w:val="00D60807"/>
    <w:rsid w:val="00DC06FB"/>
    <w:rsid w:val="00DC765F"/>
    <w:rsid w:val="00E06076"/>
    <w:rsid w:val="00E12337"/>
    <w:rsid w:val="00E36C13"/>
    <w:rsid w:val="00E700FC"/>
    <w:rsid w:val="00E821AC"/>
    <w:rsid w:val="00E95D87"/>
    <w:rsid w:val="00EA318B"/>
    <w:rsid w:val="00EC7EF6"/>
    <w:rsid w:val="00F479C6"/>
    <w:rsid w:val="00F736C6"/>
    <w:rsid w:val="00FB1DF8"/>
    <w:rsid w:val="00FD48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47DC9"/>
  <w15:docId w15:val="{7873132E-557E-48B5-8F56-0EEE1239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0945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A7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669FC"/>
    <w:pPr>
      <w:ind w:left="720"/>
      <w:contextualSpacing/>
    </w:pPr>
  </w:style>
  <w:style w:type="paragraph" w:styleId="Sidehoved">
    <w:name w:val="header"/>
    <w:basedOn w:val="Normal"/>
    <w:link w:val="SidehovedTegn"/>
    <w:uiPriority w:val="99"/>
    <w:unhideWhenUsed/>
    <w:rsid w:val="00610A2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10A22"/>
  </w:style>
  <w:style w:type="paragraph" w:styleId="Sidefod">
    <w:name w:val="footer"/>
    <w:basedOn w:val="Normal"/>
    <w:link w:val="SidefodTegn"/>
    <w:uiPriority w:val="99"/>
    <w:unhideWhenUsed/>
    <w:rsid w:val="00610A2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10A22"/>
  </w:style>
  <w:style w:type="paragraph" w:styleId="Markeringsbobletekst">
    <w:name w:val="Balloon Text"/>
    <w:basedOn w:val="Normal"/>
    <w:link w:val="MarkeringsbobletekstTegn"/>
    <w:uiPriority w:val="99"/>
    <w:semiHidden/>
    <w:unhideWhenUsed/>
    <w:rsid w:val="00610A2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10A22"/>
    <w:rPr>
      <w:rFonts w:ascii="Tahoma" w:hAnsi="Tahoma" w:cs="Tahoma"/>
      <w:sz w:val="16"/>
      <w:szCs w:val="16"/>
    </w:rPr>
  </w:style>
  <w:style w:type="character" w:styleId="Hyperlink">
    <w:name w:val="Hyperlink"/>
    <w:basedOn w:val="Standardskrifttypeiafsnit"/>
    <w:uiPriority w:val="99"/>
    <w:unhideWhenUsed/>
    <w:rsid w:val="00B972F8"/>
    <w:rPr>
      <w:color w:val="0000FF" w:themeColor="hyperlink"/>
      <w:u w:val="single"/>
    </w:rPr>
  </w:style>
  <w:style w:type="character" w:styleId="Ulstomtale">
    <w:name w:val="Unresolved Mention"/>
    <w:basedOn w:val="Standardskrifttypeiafsnit"/>
    <w:uiPriority w:val="99"/>
    <w:semiHidden/>
    <w:unhideWhenUsed/>
    <w:rsid w:val="00B972F8"/>
    <w:rPr>
      <w:color w:val="605E5C"/>
      <w:shd w:val="clear" w:color="auto" w:fill="E1DFDD"/>
    </w:rPr>
  </w:style>
  <w:style w:type="paragraph" w:styleId="NormalWeb">
    <w:name w:val="Normal (Web)"/>
    <w:basedOn w:val="Normal"/>
    <w:uiPriority w:val="99"/>
    <w:unhideWhenUsed/>
    <w:rsid w:val="00DC765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0945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734</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Niels Vestergaard Olsen</cp:lastModifiedBy>
  <cp:revision>11</cp:revision>
  <cp:lastPrinted>2024-11-25T12:48:00Z</cp:lastPrinted>
  <dcterms:created xsi:type="dcterms:W3CDTF">2021-02-09T15:12:00Z</dcterms:created>
  <dcterms:modified xsi:type="dcterms:W3CDTF">2024-11-25T12:52:00Z</dcterms:modified>
</cp:coreProperties>
</file>