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501F" w:rsidRPr="00633D35" w14:paraId="7A5BBD52" w14:textId="77777777" w:rsidTr="005D501F">
        <w:trPr>
          <w:trHeight w:val="5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C0752B" w14:textId="05145769" w:rsidR="005D501F" w:rsidRPr="00633D35" w:rsidRDefault="00654485">
            <w:pPr>
              <w:jc w:val="center"/>
              <w:rPr>
                <w:rFonts w:cstheme="minorHAnsi"/>
                <w:b/>
                <w:bCs/>
              </w:rPr>
            </w:pPr>
            <w:r w:rsidRPr="00633D35">
              <w:rPr>
                <w:rFonts w:cstheme="minorHAnsi"/>
                <w:b/>
                <w:color w:val="000000" w:themeColor="text1"/>
              </w:rPr>
              <w:t>Forankring af forandringer – Det dobbelte bogholderi</w:t>
            </w:r>
          </w:p>
        </w:tc>
      </w:tr>
      <w:tr w:rsidR="005D501F" w:rsidRPr="00633D35" w14:paraId="64BF20F2" w14:textId="77777777" w:rsidTr="00E62225">
        <w:trPr>
          <w:trHeight w:val="112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F6AA" w14:textId="77777777" w:rsidR="00E123A2" w:rsidRPr="00633D35" w:rsidRDefault="005D501F" w:rsidP="005D501F">
            <w:pPr>
              <w:rPr>
                <w:rFonts w:cstheme="minorHAnsi"/>
              </w:rPr>
            </w:pPr>
            <w:r w:rsidRPr="00633D35">
              <w:rPr>
                <w:rFonts w:cstheme="minorHAnsi"/>
                <w:b/>
                <w:bCs/>
              </w:rPr>
              <w:t>Formål:</w:t>
            </w:r>
            <w:r w:rsidRPr="00633D35">
              <w:rPr>
                <w:rFonts w:cstheme="minorHAnsi"/>
              </w:rPr>
              <w:t xml:space="preserve"> </w:t>
            </w:r>
          </w:p>
          <w:p w14:paraId="1F38DAE1" w14:textId="101C18D0" w:rsidR="00654485" w:rsidRPr="00633D35" w:rsidRDefault="00654485" w:rsidP="00E62225">
            <w:pPr>
              <w:rPr>
                <w:rFonts w:cstheme="minorHAnsi"/>
              </w:rPr>
            </w:pPr>
            <w:r w:rsidRPr="00633D35">
              <w:rPr>
                <w:rFonts w:cstheme="minorHAnsi"/>
              </w:rPr>
              <w:t xml:space="preserve">At synliggøre fordele og ulemper for forskellige typer interessenter </w:t>
            </w:r>
            <w:r w:rsidRPr="00633D35">
              <w:rPr>
                <w:rFonts w:cstheme="minorHAnsi"/>
              </w:rPr>
              <w:t xml:space="preserve">både </w:t>
            </w:r>
            <w:r w:rsidRPr="00633D35">
              <w:rPr>
                <w:rFonts w:cstheme="minorHAnsi"/>
              </w:rPr>
              <w:t>før og efter gennemførelsen af et projekt</w:t>
            </w:r>
            <w:r w:rsidRPr="00633D35">
              <w:rPr>
                <w:rFonts w:cstheme="minorHAnsi"/>
              </w:rPr>
              <w:t xml:space="preserve"> - </w:t>
            </w:r>
            <w:r w:rsidRPr="00633D35">
              <w:rPr>
                <w:rFonts w:cstheme="minorHAnsi"/>
              </w:rPr>
              <w:t xml:space="preserve">og på den baggrund vurdere, hvordan projektlederen kan arbejde strategisk for at forankre </w:t>
            </w:r>
            <w:r w:rsidRPr="00633D35">
              <w:rPr>
                <w:rFonts w:cstheme="minorHAnsi"/>
              </w:rPr>
              <w:t xml:space="preserve">forandringen i </w:t>
            </w:r>
            <w:r w:rsidRPr="00633D35">
              <w:rPr>
                <w:rFonts w:cstheme="minorHAnsi"/>
              </w:rPr>
              <w:t>projektet.</w:t>
            </w:r>
            <w:r w:rsidRPr="00633D35">
              <w:rPr>
                <w:rFonts w:cstheme="minorHAnsi"/>
              </w:rPr>
              <w:t xml:space="preserve"> </w:t>
            </w:r>
          </w:p>
          <w:p w14:paraId="1DDBF407" w14:textId="290EA5B1" w:rsidR="00F851F2" w:rsidRPr="00633D35" w:rsidRDefault="00654485" w:rsidP="00E62225">
            <w:pPr>
              <w:rPr>
                <w:rFonts w:cstheme="minorHAnsi"/>
              </w:rPr>
            </w:pPr>
            <w:r w:rsidRPr="00633D35">
              <w:rPr>
                <w:rFonts w:cstheme="minorHAnsi"/>
              </w:rPr>
              <w:t>Det dobbelte bogholderi kan dermed også hjælpe projektlederen med at kommunikere forandringen på en anerkende måde i forhold til de berørte interessenter.</w:t>
            </w:r>
          </w:p>
          <w:p w14:paraId="0455A59D" w14:textId="0438A919" w:rsidR="00654485" w:rsidRPr="00633D35" w:rsidRDefault="00654485" w:rsidP="00E62225">
            <w:pPr>
              <w:rPr>
                <w:rFonts w:cstheme="minorHAnsi"/>
              </w:rPr>
            </w:pPr>
          </w:p>
        </w:tc>
      </w:tr>
      <w:tr w:rsidR="005D501F" w:rsidRPr="00633D35" w14:paraId="08D98235" w14:textId="77777777" w:rsidTr="00E62225">
        <w:trPr>
          <w:trHeight w:val="29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77AD" w14:textId="1A2D7794" w:rsidR="00D96CB6" w:rsidRPr="00633D35" w:rsidRDefault="005D501F" w:rsidP="00654485">
            <w:pPr>
              <w:rPr>
                <w:rFonts w:cstheme="minorHAnsi"/>
                <w:color w:val="000000" w:themeColor="text1"/>
              </w:rPr>
            </w:pPr>
            <w:r w:rsidRPr="00633D35">
              <w:rPr>
                <w:rFonts w:cstheme="minorHAnsi"/>
                <w:b/>
                <w:color w:val="000000" w:themeColor="text1"/>
              </w:rPr>
              <w:t>Indhold:</w:t>
            </w:r>
            <w:r w:rsidR="00234570" w:rsidRPr="00633D35">
              <w:rPr>
                <w:rFonts w:cstheme="minorHAnsi"/>
                <w:color w:val="000000" w:themeColor="text1"/>
              </w:rPr>
              <w:t xml:space="preserve"> </w:t>
            </w:r>
          </w:p>
          <w:p w14:paraId="5EC56007" w14:textId="77777777" w:rsidR="00654485" w:rsidRPr="00633D35" w:rsidRDefault="00654485" w:rsidP="00654485">
            <w:pPr>
              <w:rPr>
                <w:rFonts w:cstheme="minorHAnsi"/>
                <w:color w:val="000000" w:themeColor="text1"/>
              </w:rPr>
            </w:pPr>
            <w:r w:rsidRPr="00633D35">
              <w:rPr>
                <w:rFonts w:cstheme="minorHAnsi"/>
                <w:color w:val="000000" w:themeColor="text1"/>
              </w:rPr>
              <w:t>Det dobbelte bogholderi (figur 6.10</w:t>
            </w:r>
            <w:r w:rsidRPr="00633D35">
              <w:rPr>
                <w:rFonts w:cstheme="minorHAnsi"/>
                <w:color w:val="000000" w:themeColor="text1"/>
              </w:rPr>
              <w:t xml:space="preserve"> herunder</w:t>
            </w:r>
            <w:r w:rsidRPr="00633D35">
              <w:rPr>
                <w:rFonts w:cstheme="minorHAnsi"/>
                <w:color w:val="000000" w:themeColor="text1"/>
              </w:rPr>
              <w:t xml:space="preserve">) hjælper med at afdække, hvordan interessenter oplever et projekt i to perspektiver: </w:t>
            </w:r>
            <w:r w:rsidRPr="00633D35">
              <w:rPr>
                <w:rFonts w:cstheme="minorHAnsi"/>
                <w:color w:val="000000" w:themeColor="text1"/>
              </w:rPr>
              <w:t>F</w:t>
            </w:r>
            <w:r w:rsidRPr="00633D35">
              <w:rPr>
                <w:rFonts w:cstheme="minorHAnsi"/>
                <w:color w:val="000000" w:themeColor="text1"/>
              </w:rPr>
              <w:t>ør gennemførelse</w:t>
            </w:r>
            <w:r w:rsidRPr="00633D35">
              <w:rPr>
                <w:rFonts w:cstheme="minorHAnsi"/>
                <w:color w:val="000000" w:themeColor="text1"/>
              </w:rPr>
              <w:t>n</w:t>
            </w:r>
            <w:r w:rsidRPr="00633D35">
              <w:rPr>
                <w:rFonts w:cstheme="minorHAnsi"/>
                <w:color w:val="000000" w:themeColor="text1"/>
              </w:rPr>
              <w:t xml:space="preserve"> og efter gennemførelse</w:t>
            </w:r>
            <w:r w:rsidRPr="00633D35">
              <w:rPr>
                <w:rFonts w:cstheme="minorHAnsi"/>
                <w:color w:val="000000" w:themeColor="text1"/>
              </w:rPr>
              <w:t>n</w:t>
            </w:r>
            <w:r w:rsidRPr="00633D35">
              <w:rPr>
                <w:rFonts w:cstheme="minorHAnsi"/>
                <w:color w:val="000000" w:themeColor="text1"/>
              </w:rPr>
              <w:t>.</w:t>
            </w:r>
            <w:r w:rsidRPr="00633D35">
              <w:rPr>
                <w:rFonts w:cstheme="minorHAnsi"/>
                <w:color w:val="000000" w:themeColor="text1"/>
              </w:rPr>
              <w:br/>
            </w:r>
          </w:p>
          <w:p w14:paraId="0CD4BB44" w14:textId="36CD81B3" w:rsidR="00654485" w:rsidRPr="00633D35" w:rsidRDefault="00654485" w:rsidP="00654485">
            <w:pPr>
              <w:rPr>
                <w:rFonts w:cstheme="minorHAnsi"/>
                <w:color w:val="000000" w:themeColor="text1"/>
              </w:rPr>
            </w:pPr>
            <w:r w:rsidRPr="00633D35">
              <w:rPr>
                <w:rFonts w:cstheme="minorHAnsi"/>
                <w:color w:val="000000" w:themeColor="text1"/>
              </w:rPr>
              <w:t xml:space="preserve">Ved at identificere både fordele og ulemper for interessenter – som fx ressourcepersoner, gidsler, grå eminencer og eksterne interessenter – kan projektlederen blive opmærksom på potentielle udfordringer og muligheder i arbejdet med </w:t>
            </w:r>
            <w:r w:rsidRPr="00633D35">
              <w:rPr>
                <w:rFonts w:cstheme="minorHAnsi"/>
                <w:color w:val="000000" w:themeColor="text1"/>
              </w:rPr>
              <w:t xml:space="preserve">forandring, </w:t>
            </w:r>
            <w:r w:rsidRPr="00633D35">
              <w:rPr>
                <w:rFonts w:cstheme="minorHAnsi"/>
                <w:color w:val="000000" w:themeColor="text1"/>
              </w:rPr>
              <w:t>forankring</w:t>
            </w:r>
            <w:r w:rsidRPr="00633D35">
              <w:rPr>
                <w:rFonts w:cstheme="minorHAnsi"/>
                <w:color w:val="000000" w:themeColor="text1"/>
              </w:rPr>
              <w:t>, gennemførelse af projektet og dets overgang til drift</w:t>
            </w:r>
            <w:r w:rsidRPr="00633D35">
              <w:rPr>
                <w:rFonts w:cstheme="minorHAnsi"/>
                <w:color w:val="000000" w:themeColor="text1"/>
              </w:rPr>
              <w:t>.</w:t>
            </w:r>
          </w:p>
          <w:p w14:paraId="4D1DBC9C" w14:textId="65687891" w:rsidR="002E2D47" w:rsidRPr="00633D35" w:rsidRDefault="002E2D47" w:rsidP="002E2D47">
            <w:pPr>
              <w:rPr>
                <w:rFonts w:cstheme="minorHAnsi"/>
                <w:b/>
                <w:bCs/>
              </w:rPr>
            </w:pPr>
          </w:p>
        </w:tc>
      </w:tr>
      <w:tr w:rsidR="005D501F" w:rsidRPr="00633D35" w14:paraId="270944C2" w14:textId="77777777" w:rsidTr="00F851F2">
        <w:trPr>
          <w:trHeight w:val="240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8AA" w14:textId="2B2B3163" w:rsidR="005D501F" w:rsidRPr="00633D35" w:rsidRDefault="005D501F" w:rsidP="0061025F">
            <w:pPr>
              <w:rPr>
                <w:rFonts w:cstheme="minorHAnsi"/>
                <w:b/>
                <w:bCs/>
              </w:rPr>
            </w:pPr>
            <w:r w:rsidRPr="00633D35">
              <w:rPr>
                <w:rFonts w:cstheme="minorHAnsi"/>
                <w:b/>
                <w:bCs/>
              </w:rPr>
              <w:t xml:space="preserve">Proces: </w:t>
            </w:r>
          </w:p>
          <w:p w14:paraId="20B84984" w14:textId="77777777" w:rsidR="00654485" w:rsidRPr="00633D35" w:rsidRDefault="005D501F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Arbejd sammen to-og-to eller i grupper</w:t>
            </w:r>
          </w:p>
          <w:p w14:paraId="78A4AEAC" w14:textId="77777777" w:rsidR="00633D35" w:rsidRPr="00633D35" w:rsidRDefault="00633D3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 xml:space="preserve">Tag afsæt i bogens kap. 6, afsnit 2.3 samt kap. 13, afsnit 4.  </w:t>
            </w:r>
          </w:p>
          <w:p w14:paraId="0412AFC1" w14:textId="3A4D4FC1" w:rsidR="00654485" w:rsidRPr="00633D35" w:rsidRDefault="0065448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 xml:space="preserve">Vælg et </w:t>
            </w:r>
            <w:r w:rsidR="00234570" w:rsidRPr="00633D35">
              <w:rPr>
                <w:rFonts w:cstheme="minorHAnsi"/>
              </w:rPr>
              <w:t>konkret projekt</w:t>
            </w:r>
            <w:r w:rsidRPr="00633D35">
              <w:rPr>
                <w:rFonts w:cstheme="minorHAnsi"/>
              </w:rPr>
              <w:t xml:space="preserve"> (fra egen praksis eller en case) </w:t>
            </w:r>
          </w:p>
          <w:p w14:paraId="396F42C1" w14:textId="77777777" w:rsidR="00654485" w:rsidRPr="00633D35" w:rsidRDefault="00654485" w:rsidP="0065448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33D35">
              <w:rPr>
                <w:rFonts w:asciiTheme="minorHAnsi" w:hAnsiTheme="minorHAnsi" w:cstheme="minorHAnsi"/>
                <w:sz w:val="22"/>
                <w:szCs w:val="22"/>
              </w:rPr>
              <w:t xml:space="preserve">Udfyld skemaet </w:t>
            </w:r>
            <w:r w:rsidRPr="00633D35">
              <w:rPr>
                <w:rStyle w:val="Fremhv"/>
                <w:rFonts w:asciiTheme="minorHAnsi" w:hAnsiTheme="minorHAnsi" w:cstheme="minorHAnsi"/>
                <w:sz w:val="22"/>
                <w:szCs w:val="22"/>
              </w:rPr>
              <w:t>Det dobbelte bogholderi</w:t>
            </w:r>
            <w:r w:rsidRPr="00633D35">
              <w:rPr>
                <w:rFonts w:asciiTheme="minorHAnsi" w:hAnsiTheme="minorHAnsi" w:cstheme="minorHAnsi"/>
                <w:sz w:val="22"/>
                <w:szCs w:val="22"/>
              </w:rPr>
              <w:t xml:space="preserve"> for mindst to af interessentgrupperne:</w:t>
            </w:r>
          </w:p>
          <w:p w14:paraId="7C60AD7F" w14:textId="77777777" w:rsidR="00654485" w:rsidRPr="00633D35" w:rsidRDefault="0065448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Hvilke fordele har interessenterne før gennemførelse af projektet?</w:t>
            </w:r>
          </w:p>
          <w:p w14:paraId="23ECED2E" w14:textId="77777777" w:rsidR="00654485" w:rsidRPr="00633D35" w:rsidRDefault="0065448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Hvilke ulemper oplever de før gennemførelse?</w:t>
            </w:r>
          </w:p>
          <w:p w14:paraId="5353C3EB" w14:textId="77777777" w:rsidR="00654485" w:rsidRPr="00633D35" w:rsidRDefault="0065448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Hvilke fordele kan interessenterne få efter projektets gennemførelse?</w:t>
            </w:r>
          </w:p>
          <w:p w14:paraId="4F8FEFC7" w14:textId="77777777" w:rsidR="00654485" w:rsidRPr="00633D35" w:rsidRDefault="0065448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Hvilke ulemper kan de opleve efter gennemførelse?</w:t>
            </w:r>
          </w:p>
          <w:p w14:paraId="2537A9E5" w14:textId="77777777" w:rsidR="00633D35" w:rsidRDefault="00633D35" w:rsidP="00633D35">
            <w:pPr>
              <w:rPr>
                <w:rFonts w:cstheme="minorHAnsi"/>
              </w:rPr>
            </w:pPr>
          </w:p>
          <w:p w14:paraId="1D7EE6E8" w14:textId="08E0700F" w:rsidR="00633D35" w:rsidRPr="00633D35" w:rsidRDefault="00633D35" w:rsidP="00633D35">
            <w:pPr>
              <w:rPr>
                <w:rFonts w:cstheme="minorHAnsi"/>
              </w:rPr>
            </w:pPr>
            <w:r w:rsidRPr="00633D35">
              <w:rPr>
                <w:rFonts w:cstheme="minorHAnsi"/>
              </w:rPr>
              <w:t>Diskutér:</w:t>
            </w:r>
          </w:p>
          <w:p w14:paraId="286D048F" w14:textId="77777777" w:rsidR="00633D35" w:rsidRPr="00633D35" w:rsidRDefault="00633D3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Hvilke interessenter står i en særlig sårbar situation, hvor ulemperne overstiger fordelene?</w:t>
            </w:r>
          </w:p>
          <w:p w14:paraId="7954B737" w14:textId="77777777" w:rsidR="00633D35" w:rsidRPr="00633D35" w:rsidRDefault="00633D3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Hvordan kan projektlederen håndtere dette gennem kommunikation, inddragelse eller andre tiltag?</w:t>
            </w:r>
          </w:p>
          <w:p w14:paraId="4205ADF2" w14:textId="77777777" w:rsidR="00633D35" w:rsidRPr="00633D35" w:rsidRDefault="00633D35" w:rsidP="00633D35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Hvilke handlinger er nødvendige for at sikre, at fordelene forankres og ulemperne reduceres?</w:t>
            </w:r>
          </w:p>
          <w:p w14:paraId="3E087969" w14:textId="77777777" w:rsidR="00633D35" w:rsidRDefault="00633D35" w:rsidP="00633D35">
            <w:pPr>
              <w:rPr>
                <w:rFonts w:cstheme="minorHAnsi"/>
              </w:rPr>
            </w:pPr>
          </w:p>
          <w:p w14:paraId="74F7E1B1" w14:textId="77777777" w:rsidR="00633D35" w:rsidRDefault="00633D35" w:rsidP="00633D35">
            <w:pPr>
              <w:rPr>
                <w:rFonts w:cstheme="minorHAnsi"/>
              </w:rPr>
            </w:pPr>
            <w:r w:rsidRPr="00633D35">
              <w:rPr>
                <w:rFonts w:cstheme="minorHAnsi"/>
              </w:rPr>
              <w:t xml:space="preserve">Saml op i </w:t>
            </w:r>
            <w:r>
              <w:rPr>
                <w:rFonts w:cstheme="minorHAnsi"/>
              </w:rPr>
              <w:t xml:space="preserve">gruppen eller på </w:t>
            </w:r>
            <w:r w:rsidRPr="00633D35">
              <w:rPr>
                <w:rFonts w:cstheme="minorHAnsi"/>
              </w:rPr>
              <w:t xml:space="preserve">plenum: </w:t>
            </w:r>
          </w:p>
          <w:p w14:paraId="1740ABBE" w14:textId="1623C2E1" w:rsidR="00234570" w:rsidRPr="00633D35" w:rsidRDefault="00633D35" w:rsidP="00633D35">
            <w:pPr>
              <w:pStyle w:val="Listeafsnit"/>
              <w:numPr>
                <w:ilvl w:val="0"/>
                <w:numId w:val="29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Hvilke mønstre ser I, når I sammenligner de forskellige interessentgrupper? Hvad fortæller det jer om projektlederens rolle i arbejdet med interessenter før og efter et projekt?</w:t>
            </w:r>
          </w:p>
        </w:tc>
      </w:tr>
    </w:tbl>
    <w:p w14:paraId="36C37DB8" w14:textId="77777777" w:rsidR="00D44B29" w:rsidRPr="00633D35" w:rsidRDefault="00D44B29">
      <w:pPr>
        <w:rPr>
          <w:rFonts w:cstheme="minorHAnsi"/>
        </w:rPr>
      </w:pPr>
    </w:p>
    <w:p w14:paraId="439E7B1A" w14:textId="1F9CB517" w:rsidR="000C1956" w:rsidRPr="00633D35" w:rsidRDefault="005D501F">
      <w:pPr>
        <w:rPr>
          <w:rFonts w:cstheme="minorHAnsi"/>
        </w:rPr>
      </w:pPr>
      <w:r w:rsidRPr="00633D35">
        <w:rPr>
          <w:rFonts w:cstheme="minorHAnsi"/>
        </w:rPr>
        <w:br w:type="page"/>
      </w:r>
      <w:r w:rsidR="00654485" w:rsidRPr="00633D35">
        <w:rPr>
          <w:rFonts w:cstheme="minorHAnsi"/>
        </w:rPr>
        <w:lastRenderedPageBreak/>
        <w:drawing>
          <wp:inline distT="0" distB="0" distL="0" distR="0" wp14:anchorId="5BFA2457" wp14:editId="567C613B">
            <wp:extent cx="6120130" cy="3806825"/>
            <wp:effectExtent l="0" t="0" r="0" b="3175"/>
            <wp:docPr id="4" name="Billede 3" descr="Et billede, der indeholder tekst, skærmbillede, nummer/tal, Font/skrifttype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5AD8B690-C0A2-A206-1CE6-90E8DFDBB4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kst, skærmbillede, nummer/tal, Font/skrifttype&#10;&#10;AI-genereret indhold kan være ukorrekt.">
                      <a:extLst>
                        <a:ext uri="{FF2B5EF4-FFF2-40B4-BE49-F238E27FC236}">
                          <a16:creationId xmlns:a16="http://schemas.microsoft.com/office/drawing/2014/main" id="{5AD8B690-C0A2-A206-1CE6-90E8DFDBB4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F58B5" w14:textId="638FBE56" w:rsidR="000C1956" w:rsidRPr="00633D35" w:rsidRDefault="000C1956">
      <w:pPr>
        <w:rPr>
          <w:rFonts w:cstheme="minorHAnsi"/>
        </w:rPr>
      </w:pPr>
    </w:p>
    <w:p w14:paraId="3E732F3E" w14:textId="7F5B105D" w:rsidR="000C1956" w:rsidRPr="00633D35" w:rsidRDefault="000C1956">
      <w:pPr>
        <w:rPr>
          <w:rFonts w:cstheme="minorHAnsi"/>
        </w:rPr>
      </w:pPr>
    </w:p>
    <w:p w14:paraId="3015075F" w14:textId="28D49B6B" w:rsidR="00DF6FAF" w:rsidRPr="00633D35" w:rsidRDefault="00DF6FAF">
      <w:pPr>
        <w:rPr>
          <w:rFonts w:cstheme="minorHAnsi"/>
        </w:rPr>
      </w:pPr>
    </w:p>
    <w:p w14:paraId="16033F87" w14:textId="1C85E181" w:rsidR="00DF6FAF" w:rsidRPr="00633D35" w:rsidRDefault="00DF6FAF">
      <w:pPr>
        <w:rPr>
          <w:rFonts w:cstheme="minorHAnsi"/>
        </w:rPr>
      </w:pPr>
    </w:p>
    <w:p w14:paraId="2B1CCC00" w14:textId="2483E25D" w:rsidR="00DF6FAF" w:rsidRPr="00633D35" w:rsidRDefault="00DF6FAF">
      <w:pPr>
        <w:rPr>
          <w:rFonts w:cstheme="minorHAnsi"/>
        </w:rPr>
      </w:pPr>
    </w:p>
    <w:sectPr w:rsidR="00DF6FAF" w:rsidRPr="00633D35" w:rsidSect="009A4699">
      <w:headerReference w:type="default" r:id="rId9"/>
      <w:footerReference w:type="default" r:id="rId10"/>
      <w:pgSz w:w="11906" w:h="16838"/>
      <w:pgMar w:top="22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6DF6" w14:textId="77777777" w:rsidR="00C53FE4" w:rsidRDefault="00C53FE4" w:rsidP="00F57F7D">
      <w:pPr>
        <w:spacing w:after="0" w:line="240" w:lineRule="auto"/>
      </w:pPr>
      <w:r>
        <w:separator/>
      </w:r>
    </w:p>
  </w:endnote>
  <w:endnote w:type="continuationSeparator" w:id="0">
    <w:p w14:paraId="027BBF1A" w14:textId="77777777" w:rsidR="00C53FE4" w:rsidRDefault="00C53FE4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3B7EA8" w14:textId="77777777" w:rsidR="006C3E41" w:rsidRDefault="006C3E4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6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76B32C" w14:textId="77777777" w:rsidR="006C3E41" w:rsidRDefault="006C3E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4EFD" w14:textId="77777777" w:rsidR="00C53FE4" w:rsidRDefault="00C53FE4" w:rsidP="00F57F7D">
      <w:pPr>
        <w:spacing w:after="0" w:line="240" w:lineRule="auto"/>
      </w:pPr>
      <w:r>
        <w:separator/>
      </w:r>
    </w:p>
  </w:footnote>
  <w:footnote w:type="continuationSeparator" w:id="0">
    <w:p w14:paraId="7C9BF714" w14:textId="77777777" w:rsidR="00C53FE4" w:rsidRDefault="00C53FE4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6B1C" w14:textId="63D6DE65" w:rsidR="003E60D1" w:rsidRDefault="003E60D1" w:rsidP="003E60D1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Projektledelse </w:t>
    </w:r>
    <w:r w:rsidR="002B43AE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2E2D47">
      <w:rPr>
        <w:rFonts w:ascii="Verdana" w:hAnsi="Verdana"/>
        <w:b/>
        <w:sz w:val="24"/>
        <w:szCs w:val="24"/>
      </w:rPr>
      <w:t>1</w:t>
    </w:r>
    <w:r w:rsidR="00654485">
      <w:rPr>
        <w:rFonts w:ascii="Verdana" w:hAnsi="Verdana"/>
        <w:b/>
        <w:sz w:val="24"/>
        <w:szCs w:val="24"/>
      </w:rPr>
      <w:t>3</w:t>
    </w:r>
  </w:p>
  <w:p w14:paraId="2A62E864" w14:textId="77777777" w:rsidR="003E60D1" w:rsidRPr="003C21A3" w:rsidRDefault="003E60D1" w:rsidP="003E60D1">
    <w:pPr>
      <w:pStyle w:val="Sidehoved"/>
    </w:pPr>
  </w:p>
  <w:p w14:paraId="0141390A" w14:textId="0DC83D1E" w:rsidR="00E62225" w:rsidRPr="003E60D1" w:rsidRDefault="00E62225" w:rsidP="003E60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97C21"/>
    <w:multiLevelType w:val="hybridMultilevel"/>
    <w:tmpl w:val="761ECA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43ECD"/>
    <w:multiLevelType w:val="hybridMultilevel"/>
    <w:tmpl w:val="DBEEF8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61A61"/>
    <w:multiLevelType w:val="hybridMultilevel"/>
    <w:tmpl w:val="80662F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5693A"/>
    <w:multiLevelType w:val="hybridMultilevel"/>
    <w:tmpl w:val="2E3A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903CD"/>
    <w:multiLevelType w:val="hybridMultilevel"/>
    <w:tmpl w:val="1A56A7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242E"/>
    <w:multiLevelType w:val="multilevel"/>
    <w:tmpl w:val="D1F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539F9"/>
    <w:multiLevelType w:val="hybridMultilevel"/>
    <w:tmpl w:val="9E1E79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CC35FC"/>
    <w:multiLevelType w:val="hybridMultilevel"/>
    <w:tmpl w:val="C67C011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186BA9"/>
    <w:multiLevelType w:val="hybridMultilevel"/>
    <w:tmpl w:val="0EC04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31291F"/>
    <w:multiLevelType w:val="hybridMultilevel"/>
    <w:tmpl w:val="9D3CB5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F85AC1"/>
    <w:multiLevelType w:val="hybridMultilevel"/>
    <w:tmpl w:val="F506922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A4E04"/>
    <w:multiLevelType w:val="hybridMultilevel"/>
    <w:tmpl w:val="243C5D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F1195F"/>
    <w:multiLevelType w:val="hybridMultilevel"/>
    <w:tmpl w:val="4B543840"/>
    <w:lvl w:ilvl="0" w:tplc="CF687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03FA"/>
    <w:multiLevelType w:val="multilevel"/>
    <w:tmpl w:val="D1F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878775">
    <w:abstractNumId w:val="12"/>
  </w:num>
  <w:num w:numId="2" w16cid:durableId="1179543497">
    <w:abstractNumId w:val="15"/>
  </w:num>
  <w:num w:numId="3" w16cid:durableId="1461651084">
    <w:abstractNumId w:val="4"/>
  </w:num>
  <w:num w:numId="4" w16cid:durableId="719744147">
    <w:abstractNumId w:val="16"/>
  </w:num>
  <w:num w:numId="5" w16cid:durableId="1738018001">
    <w:abstractNumId w:val="21"/>
  </w:num>
  <w:num w:numId="6" w16cid:durableId="423838579">
    <w:abstractNumId w:val="14"/>
  </w:num>
  <w:num w:numId="7" w16cid:durableId="392655588">
    <w:abstractNumId w:val="0"/>
  </w:num>
  <w:num w:numId="8" w16cid:durableId="1295063714">
    <w:abstractNumId w:val="23"/>
  </w:num>
  <w:num w:numId="9" w16cid:durableId="1824078655">
    <w:abstractNumId w:val="1"/>
  </w:num>
  <w:num w:numId="10" w16cid:durableId="515778356">
    <w:abstractNumId w:val="20"/>
  </w:num>
  <w:num w:numId="11" w16cid:durableId="817767311">
    <w:abstractNumId w:val="2"/>
  </w:num>
  <w:num w:numId="12" w16cid:durableId="1046300226">
    <w:abstractNumId w:val="11"/>
  </w:num>
  <w:num w:numId="13" w16cid:durableId="1097750924">
    <w:abstractNumId w:val="26"/>
  </w:num>
  <w:num w:numId="14" w16cid:durableId="231165924">
    <w:abstractNumId w:val="25"/>
  </w:num>
  <w:num w:numId="15" w16cid:durableId="48505027">
    <w:abstractNumId w:val="18"/>
  </w:num>
  <w:num w:numId="16" w16cid:durableId="1746687752">
    <w:abstractNumId w:val="24"/>
  </w:num>
  <w:num w:numId="17" w16cid:durableId="36512352">
    <w:abstractNumId w:val="5"/>
  </w:num>
  <w:num w:numId="18" w16cid:durableId="398207729">
    <w:abstractNumId w:val="6"/>
  </w:num>
  <w:num w:numId="19" w16cid:durableId="815924086">
    <w:abstractNumId w:val="19"/>
  </w:num>
  <w:num w:numId="20" w16cid:durableId="1369405160">
    <w:abstractNumId w:val="22"/>
  </w:num>
  <w:num w:numId="21" w16cid:durableId="1266158446">
    <w:abstractNumId w:val="8"/>
  </w:num>
  <w:num w:numId="22" w16cid:durableId="517348667">
    <w:abstractNumId w:val="7"/>
  </w:num>
  <w:num w:numId="23" w16cid:durableId="7449591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8573566">
    <w:abstractNumId w:val="3"/>
  </w:num>
  <w:num w:numId="25" w16cid:durableId="732655842">
    <w:abstractNumId w:val="27"/>
  </w:num>
  <w:num w:numId="26" w16cid:durableId="1098065030">
    <w:abstractNumId w:val="13"/>
  </w:num>
  <w:num w:numId="27" w16cid:durableId="863665463">
    <w:abstractNumId w:val="28"/>
  </w:num>
  <w:num w:numId="28" w16cid:durableId="514273174">
    <w:abstractNumId w:val="9"/>
  </w:num>
  <w:num w:numId="29" w16cid:durableId="9657000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205CD"/>
    <w:rsid w:val="00045498"/>
    <w:rsid w:val="00071B84"/>
    <w:rsid w:val="000C1956"/>
    <w:rsid w:val="0010035F"/>
    <w:rsid w:val="00130CD4"/>
    <w:rsid w:val="00180F3E"/>
    <w:rsid w:val="001955DF"/>
    <w:rsid w:val="001A11EE"/>
    <w:rsid w:val="001D2BC1"/>
    <w:rsid w:val="001E4D91"/>
    <w:rsid w:val="001F1F7F"/>
    <w:rsid w:val="00203AF6"/>
    <w:rsid w:val="00221532"/>
    <w:rsid w:val="00231426"/>
    <w:rsid w:val="00234570"/>
    <w:rsid w:val="00271079"/>
    <w:rsid w:val="00271AC8"/>
    <w:rsid w:val="002B43AE"/>
    <w:rsid w:val="002C1535"/>
    <w:rsid w:val="002E2D47"/>
    <w:rsid w:val="002E3F9E"/>
    <w:rsid w:val="00371F87"/>
    <w:rsid w:val="003A0555"/>
    <w:rsid w:val="003E35ED"/>
    <w:rsid w:val="003E3B9E"/>
    <w:rsid w:val="003E60D1"/>
    <w:rsid w:val="003E7FAB"/>
    <w:rsid w:val="004B0D09"/>
    <w:rsid w:val="004C0632"/>
    <w:rsid w:val="004D07BA"/>
    <w:rsid w:val="004D3776"/>
    <w:rsid w:val="004F653E"/>
    <w:rsid w:val="00516DC8"/>
    <w:rsid w:val="005201E9"/>
    <w:rsid w:val="005A202C"/>
    <w:rsid w:val="005D15B1"/>
    <w:rsid w:val="005D501F"/>
    <w:rsid w:val="0061025F"/>
    <w:rsid w:val="00620A2F"/>
    <w:rsid w:val="00633D35"/>
    <w:rsid w:val="00654485"/>
    <w:rsid w:val="006C3E41"/>
    <w:rsid w:val="006C547F"/>
    <w:rsid w:val="00731A72"/>
    <w:rsid w:val="007375BD"/>
    <w:rsid w:val="007555B1"/>
    <w:rsid w:val="0076305E"/>
    <w:rsid w:val="007719FA"/>
    <w:rsid w:val="00774793"/>
    <w:rsid w:val="007B6896"/>
    <w:rsid w:val="007C3F4B"/>
    <w:rsid w:val="00806472"/>
    <w:rsid w:val="00810ACC"/>
    <w:rsid w:val="00845046"/>
    <w:rsid w:val="00866B9B"/>
    <w:rsid w:val="00881D7C"/>
    <w:rsid w:val="00897ED2"/>
    <w:rsid w:val="008A06ED"/>
    <w:rsid w:val="008D0454"/>
    <w:rsid w:val="00917044"/>
    <w:rsid w:val="00920F96"/>
    <w:rsid w:val="0092537D"/>
    <w:rsid w:val="009A4699"/>
    <w:rsid w:val="00A06EE7"/>
    <w:rsid w:val="00A3013A"/>
    <w:rsid w:val="00A32DCC"/>
    <w:rsid w:val="00A33D94"/>
    <w:rsid w:val="00A5213E"/>
    <w:rsid w:val="00A53E8F"/>
    <w:rsid w:val="00A64023"/>
    <w:rsid w:val="00A902A7"/>
    <w:rsid w:val="00B018C8"/>
    <w:rsid w:val="00B26A09"/>
    <w:rsid w:val="00B643D6"/>
    <w:rsid w:val="00BD6136"/>
    <w:rsid w:val="00BE09AE"/>
    <w:rsid w:val="00C31E52"/>
    <w:rsid w:val="00C53FE4"/>
    <w:rsid w:val="00C617F2"/>
    <w:rsid w:val="00C876D8"/>
    <w:rsid w:val="00C91546"/>
    <w:rsid w:val="00C95E9E"/>
    <w:rsid w:val="00CF47F7"/>
    <w:rsid w:val="00D24987"/>
    <w:rsid w:val="00D4422D"/>
    <w:rsid w:val="00D44B29"/>
    <w:rsid w:val="00D51DA9"/>
    <w:rsid w:val="00D8498E"/>
    <w:rsid w:val="00D96CB6"/>
    <w:rsid w:val="00DA0479"/>
    <w:rsid w:val="00DA48A8"/>
    <w:rsid w:val="00DF6FAF"/>
    <w:rsid w:val="00E123A2"/>
    <w:rsid w:val="00E62225"/>
    <w:rsid w:val="00EC0461"/>
    <w:rsid w:val="00EF653C"/>
    <w:rsid w:val="00F023AC"/>
    <w:rsid w:val="00F25988"/>
    <w:rsid w:val="00F47005"/>
    <w:rsid w:val="00F57F7D"/>
    <w:rsid w:val="00F714AD"/>
    <w:rsid w:val="00F76110"/>
    <w:rsid w:val="00F851F2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BA30"/>
  <w15:docId w15:val="{07379533-66CE-4FE6-8C08-644A66BC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D0454"/>
    <w:rPr>
      <w:color w:val="0563C1" w:themeColor="hyperlink"/>
      <w:u w:val="single"/>
    </w:rPr>
  </w:style>
  <w:style w:type="character" w:styleId="Fremhv">
    <w:name w:val="Emphasis"/>
    <w:basedOn w:val="Standardskrifttypeiafsnit"/>
    <w:uiPriority w:val="20"/>
    <w:qFormat/>
    <w:rsid w:val="00654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79C2-2C8D-4A3F-B8E5-94A5F9EE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Jacob Dyppel (chefkonsulent – jady@eaaa.dk)</cp:lastModifiedBy>
  <cp:revision>3</cp:revision>
  <cp:lastPrinted>2021-07-01T12:08:00Z</cp:lastPrinted>
  <dcterms:created xsi:type="dcterms:W3CDTF">2025-08-18T10:55:00Z</dcterms:created>
  <dcterms:modified xsi:type="dcterms:W3CDTF">2025-08-18T11:08:00Z</dcterms:modified>
</cp:coreProperties>
</file>