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031" w14:paraId="5BD0E3CF" w14:textId="77777777" w:rsidTr="00AC7C33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  <w:hideMark/>
          </w:tcPr>
          <w:p w14:paraId="7C5173B5" w14:textId="77777777" w:rsidR="00306031" w:rsidRDefault="006F7B2E" w:rsidP="00306031">
            <w:pPr>
              <w:jc w:val="center"/>
              <w:rPr>
                <w:b/>
                <w:bCs/>
              </w:rPr>
            </w:pPr>
            <w:r w:rsidRPr="006F7B2E">
              <w:rPr>
                <w:b/>
                <w:color w:val="000000" w:themeColor="text1"/>
              </w:rPr>
              <w:t>Evaluering ved hjælp af de tre domæneteorier</w:t>
            </w:r>
          </w:p>
        </w:tc>
      </w:tr>
      <w:tr w:rsidR="00306031" w14:paraId="116167C3" w14:textId="77777777" w:rsidTr="009E07D1">
        <w:trPr>
          <w:trHeight w:val="614"/>
        </w:trPr>
        <w:tc>
          <w:tcPr>
            <w:tcW w:w="9628" w:type="dxa"/>
            <w:vAlign w:val="center"/>
          </w:tcPr>
          <w:p w14:paraId="77C05C2E" w14:textId="77777777" w:rsidR="00306031" w:rsidRDefault="00306031" w:rsidP="009E07D1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14:paraId="299D44B4" w14:textId="77777777" w:rsidR="00E17856" w:rsidRDefault="00306031" w:rsidP="009E07D1">
            <w:r w:rsidRPr="00306031">
              <w:t>Evaluering ved hjælp af de tre domæneteorier</w:t>
            </w:r>
          </w:p>
        </w:tc>
      </w:tr>
      <w:tr w:rsidR="00306031" w14:paraId="38CABC75" w14:textId="77777777" w:rsidTr="00306031">
        <w:trPr>
          <w:trHeight w:val="3608"/>
        </w:trPr>
        <w:tc>
          <w:tcPr>
            <w:tcW w:w="9628" w:type="dxa"/>
            <w:vAlign w:val="center"/>
          </w:tcPr>
          <w:p w14:paraId="60D66A6C" w14:textId="77777777" w:rsidR="00306031" w:rsidRPr="005D501F" w:rsidRDefault="00306031" w:rsidP="00306031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2F2EA2AD" w14:textId="77777777" w:rsidR="0015729C" w:rsidRDefault="00306031" w:rsidP="00306031">
            <w:r>
              <w:t xml:space="preserve">De tre domæneperspektiver skal ikke forstås som hinandens modsætninger, men som hinandens forudsætning. </w:t>
            </w:r>
          </w:p>
          <w:p w14:paraId="0F03C6B1" w14:textId="77777777" w:rsidR="0015729C" w:rsidRDefault="0015729C" w:rsidP="00306031"/>
          <w:p w14:paraId="1CBD8F1F" w14:textId="7FBB60D8" w:rsidR="00306031" w:rsidRDefault="00306031" w:rsidP="00306031">
            <w:r>
              <w:t xml:space="preserve">Vi åbner os </w:t>
            </w:r>
            <w:r w:rsidR="0015729C">
              <w:t xml:space="preserve">typisk </w:t>
            </w:r>
            <w:r>
              <w:t xml:space="preserve">op i </w:t>
            </w:r>
            <w:r w:rsidR="0015729C">
              <w:t xml:space="preserve">produktionsdomænet </w:t>
            </w:r>
            <w:r>
              <w:t xml:space="preserve">og vurderer i det personlige domæne for efterfølgende at </w:t>
            </w:r>
            <w:r w:rsidR="0015729C">
              <w:t xml:space="preserve">reflektere i </w:t>
            </w:r>
            <w:r w:rsidR="0015729C">
              <w:t>refleksionens domæne</w:t>
            </w:r>
            <w:r w:rsidR="0015729C">
              <w:t xml:space="preserve">. </w:t>
            </w:r>
            <w:r>
              <w:t xml:space="preserve">Man kan ikke løse en udfordring, et givent problem, der opstår i ét domæne ved at forblive i det samme domæne. </w:t>
            </w:r>
          </w:p>
          <w:p w14:paraId="2F286298" w14:textId="77777777" w:rsidR="00306031" w:rsidRDefault="00306031" w:rsidP="00306031"/>
          <w:p w14:paraId="3B5B1BE3" w14:textId="77777777" w:rsidR="00306031" w:rsidRDefault="00306031" w:rsidP="00306031">
            <w:r>
              <w:t xml:space="preserve">Ved at bevæge sig fra et domæne til et andet domæne åbnes der op for nye synspunkter og nye perspektiver i relation til den enkelte problematik og hermed nye måder at gøre tingene på. </w:t>
            </w:r>
          </w:p>
          <w:p w14:paraId="3149B5EC" w14:textId="77777777" w:rsidR="00306031" w:rsidRDefault="00306031" w:rsidP="00306031"/>
          <w:p w14:paraId="73D4EC22" w14:textId="77777777" w:rsidR="00306031" w:rsidRDefault="00306031" w:rsidP="00306031">
            <w:r>
              <w:t>Hvis der opstår en udfordring med en given projektaktivitet i produktionens domæne, kan vi meget nemt komme til at køre fast. Hvis vi skifter til det personlige domæne eller refleksionsdomænet vil der med stor sandsynlighed opstå nye forståelser</w:t>
            </w:r>
            <w:r w:rsidR="003D18BE">
              <w:t xml:space="preserve"> eller enigheder</w:t>
            </w:r>
            <w:r>
              <w:t>, som kan være med til at løsne op for den fastkørte situation i produktionsdomænet.</w:t>
            </w:r>
          </w:p>
          <w:p w14:paraId="4A73C68B" w14:textId="77777777" w:rsidR="009E07D1" w:rsidRDefault="009E07D1" w:rsidP="00306031">
            <w:pPr>
              <w:rPr>
                <w:b/>
                <w:bCs/>
              </w:rPr>
            </w:pPr>
          </w:p>
          <w:p w14:paraId="56949571" w14:textId="1662DE34" w:rsidR="009E07D1" w:rsidRDefault="009E07D1" w:rsidP="009E07D1">
            <w:pPr>
              <w:rPr>
                <w:b/>
                <w:bCs/>
              </w:rPr>
            </w:pPr>
            <w:r w:rsidRPr="00E17856">
              <w:t xml:space="preserve">Beskrivelsen af </w:t>
            </w:r>
            <w:r>
              <w:t xml:space="preserve">domæneteorierne som evalueringsteknik </w:t>
            </w:r>
            <w:r w:rsidRPr="00E17856">
              <w:t xml:space="preserve">er beskrevet i bogens kapitel </w:t>
            </w:r>
            <w:r w:rsidR="0015729C">
              <w:t>10</w:t>
            </w:r>
            <w:r w:rsidRPr="00E17856">
              <w:t xml:space="preserve">, afsnit </w:t>
            </w:r>
            <w:r>
              <w:t>2</w:t>
            </w:r>
            <w:r w:rsidRPr="00E17856">
              <w:t>.</w:t>
            </w:r>
          </w:p>
          <w:p w14:paraId="1D35ECD1" w14:textId="77777777" w:rsidR="009E07D1" w:rsidRDefault="009E07D1" w:rsidP="00306031">
            <w:pPr>
              <w:rPr>
                <w:b/>
                <w:bCs/>
              </w:rPr>
            </w:pPr>
          </w:p>
        </w:tc>
      </w:tr>
      <w:tr w:rsidR="00306031" w14:paraId="69C2BA7A" w14:textId="77777777" w:rsidTr="007205BF">
        <w:trPr>
          <w:trHeight w:val="3162"/>
        </w:trPr>
        <w:tc>
          <w:tcPr>
            <w:tcW w:w="9628" w:type="dxa"/>
            <w:vAlign w:val="center"/>
          </w:tcPr>
          <w:p w14:paraId="54ACA6A0" w14:textId="77777777" w:rsidR="00306031" w:rsidRDefault="00306031" w:rsidP="003060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7E8124F5" w14:textId="77777777"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>Arbejd sammen to-og-to eller i grupper</w:t>
            </w:r>
          </w:p>
          <w:p w14:paraId="3B73CD3B" w14:textId="77777777"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>Foretag en evaluering ved hjælp af de tre domæneteorier</w:t>
            </w:r>
          </w:p>
          <w:p w14:paraId="64951E95" w14:textId="59D4BAB0"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 xml:space="preserve">Gennemførelse af en evaluering ved hjælp af de tre domæneteorier kan ske ved at følge forløbet i figuren på side 3 i dette dokument. Figur </w:t>
            </w:r>
            <w:r w:rsidR="0015729C">
              <w:t>10</w:t>
            </w:r>
            <w:r>
              <w:t>.</w:t>
            </w:r>
            <w:r w:rsidR="00AC7C33">
              <w:t>1</w:t>
            </w:r>
            <w:r>
              <w:t xml:space="preserve"> i bogen Projektledelse.</w:t>
            </w:r>
          </w:p>
          <w:p w14:paraId="47C32547" w14:textId="77777777" w:rsidR="00B0542F" w:rsidRDefault="00B0542F" w:rsidP="00B0542F">
            <w:pPr>
              <w:pStyle w:val="Kommentartekst"/>
              <w:numPr>
                <w:ilvl w:val="0"/>
                <w:numId w:val="43"/>
              </w:numPr>
              <w:ind w:left="731"/>
              <w:rPr>
                <w:sz w:val="22"/>
              </w:rPr>
            </w:pPr>
            <w:r>
              <w:rPr>
                <w:sz w:val="22"/>
              </w:rPr>
              <w:t>Bevæg dig/Jer rund</w:t>
            </w:r>
            <w:r w:rsidR="007205BF">
              <w:rPr>
                <w:sz w:val="22"/>
              </w:rPr>
              <w:t>t</w:t>
            </w:r>
            <w:r>
              <w:rPr>
                <w:sz w:val="22"/>
              </w:rPr>
              <w:t xml:space="preserve"> mellem de tre domæner og mærk efter hvad det vil sige at foretage en evaluering set ud fra hver af de tre domæners perspektiv</w:t>
            </w:r>
          </w:p>
          <w:p w14:paraId="2479E4E5" w14:textId="77777777" w:rsidR="007205BF" w:rsidRDefault="007205BF" w:rsidP="00B0542F">
            <w:pPr>
              <w:pStyle w:val="Kommentartekst"/>
              <w:numPr>
                <w:ilvl w:val="0"/>
                <w:numId w:val="43"/>
              </w:numPr>
              <w:ind w:left="731"/>
              <w:rPr>
                <w:sz w:val="22"/>
              </w:rPr>
            </w:pPr>
            <w:r>
              <w:rPr>
                <w:sz w:val="22"/>
              </w:rPr>
              <w:t>I hvilket domæne befinder du dig oftest?</w:t>
            </w:r>
          </w:p>
          <w:p w14:paraId="734EDF55" w14:textId="77777777" w:rsidR="007205BF" w:rsidRDefault="007205BF" w:rsidP="00B0542F">
            <w:pPr>
              <w:pStyle w:val="Kommentartekst"/>
              <w:numPr>
                <w:ilvl w:val="0"/>
                <w:numId w:val="43"/>
              </w:numPr>
              <w:ind w:left="731"/>
              <w:rPr>
                <w:sz w:val="22"/>
              </w:rPr>
            </w:pPr>
            <w:r>
              <w:rPr>
                <w:sz w:val="22"/>
              </w:rPr>
              <w:t>Prøv at relatere hvert domæne til et konkret projekt</w:t>
            </w:r>
          </w:p>
          <w:p w14:paraId="33DABE49" w14:textId="77777777" w:rsidR="00B0542F" w:rsidRDefault="007205BF" w:rsidP="007205BF">
            <w:pPr>
              <w:pStyle w:val="Kommentartekst"/>
              <w:numPr>
                <w:ilvl w:val="0"/>
                <w:numId w:val="43"/>
              </w:numPr>
              <w:ind w:left="731"/>
            </w:pPr>
            <w:r>
              <w:rPr>
                <w:sz w:val="22"/>
              </w:rPr>
              <w:t>Kom op med en problemstilling</w:t>
            </w:r>
            <w:r w:rsidR="007D3348">
              <w:rPr>
                <w:sz w:val="22"/>
              </w:rPr>
              <w:t>,</w:t>
            </w:r>
            <w:r>
              <w:rPr>
                <w:sz w:val="22"/>
              </w:rPr>
              <w:t xml:space="preserve"> hvor de tre domænerne hver især har deres fordel som evalueringsform</w:t>
            </w:r>
          </w:p>
        </w:tc>
      </w:tr>
    </w:tbl>
    <w:p w14:paraId="6E78D0DB" w14:textId="77777777" w:rsidR="00306031" w:rsidRDefault="00306031"/>
    <w:p w14:paraId="2BF14909" w14:textId="77777777" w:rsidR="00B0542F" w:rsidRDefault="00306031" w:rsidP="00222B38">
      <w:pPr>
        <w:pStyle w:val="Kommentartekst"/>
        <w:spacing w:after="0"/>
      </w:pPr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6"/>
        <w:gridCol w:w="2584"/>
        <w:gridCol w:w="2584"/>
        <w:gridCol w:w="2584"/>
      </w:tblGrid>
      <w:tr w:rsidR="00F41D03" w14:paraId="2442A5EF" w14:textId="77777777" w:rsidTr="00AC7C33">
        <w:trPr>
          <w:trHeight w:val="680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628BB243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De tre domæneteorier</w:t>
            </w:r>
          </w:p>
        </w:tc>
      </w:tr>
      <w:tr w:rsidR="0081748B" w14:paraId="18D0B4D7" w14:textId="77777777" w:rsidTr="00AC7C33">
        <w:trPr>
          <w:trHeight w:val="680"/>
        </w:trPr>
        <w:tc>
          <w:tcPr>
            <w:tcW w:w="1876" w:type="dxa"/>
            <w:vMerge w:val="restart"/>
            <w:shd w:val="clear" w:color="auto" w:fill="D9D9D9" w:themeFill="background1" w:themeFillShade="D9"/>
            <w:vAlign w:val="center"/>
          </w:tcPr>
          <w:p w14:paraId="2BE48363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78914454" w14:textId="77777777" w:rsidR="00F41D03" w:rsidRPr="00EF6A1E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bCs/>
                <w:color w:val="000000" w:themeColor="text1"/>
              </w:rPr>
              <w:t>Produktionens</w:t>
            </w:r>
          </w:p>
          <w:p w14:paraId="77F742C6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bCs/>
                <w:color w:val="000000" w:themeColor="text1"/>
              </w:rPr>
              <w:t>domæne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63C9944C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color w:val="000000" w:themeColor="text1"/>
              </w:rPr>
              <w:t xml:space="preserve">Det personlige </w:t>
            </w:r>
          </w:p>
          <w:p w14:paraId="474B16E1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color w:val="000000" w:themeColor="text1"/>
              </w:rPr>
              <w:t>domæne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26B98577" w14:textId="77777777" w:rsidR="00F41D03" w:rsidRPr="00EF6A1E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bCs/>
                <w:color w:val="000000" w:themeColor="text1"/>
              </w:rPr>
              <w:t>Refleksionens</w:t>
            </w:r>
          </w:p>
          <w:p w14:paraId="3641E3E6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/>
                <w:bCs/>
                <w:color w:val="000000" w:themeColor="text1"/>
              </w:rPr>
              <w:t>domæne</w:t>
            </w:r>
          </w:p>
        </w:tc>
      </w:tr>
      <w:tr w:rsidR="0081748B" w14:paraId="436693DA" w14:textId="77777777" w:rsidTr="0015729C">
        <w:trPr>
          <w:trHeight w:val="1451"/>
        </w:trPr>
        <w:tc>
          <w:tcPr>
            <w:tcW w:w="1876" w:type="dxa"/>
            <w:vMerge/>
            <w:shd w:val="clear" w:color="auto" w:fill="D9D9D9" w:themeFill="background1" w:themeFillShade="D9"/>
            <w:vAlign w:val="center"/>
          </w:tcPr>
          <w:p w14:paraId="19B65E1F" w14:textId="77777777" w:rsidR="00F41D03" w:rsidRDefault="00F41D03" w:rsidP="00FB43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04457FB7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Regler, aftaler og procedurer</w:t>
            </w:r>
          </w:p>
          <w:p w14:paraId="794148A6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Den forhandlede sandhed</w:t>
            </w:r>
          </w:p>
          <w:p w14:paraId="588CF8D9" w14:textId="77777777" w:rsidR="00F41D03" w:rsidRPr="00EF6A1E" w:rsidRDefault="00F41D03" w:rsidP="00FB43FC">
            <w:pPr>
              <w:jc w:val="center"/>
              <w:rPr>
                <w:b/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”Objektivt” univers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33337014" w14:textId="77777777" w:rsidR="00F41D03" w:rsidRPr="00EF6A1E" w:rsidRDefault="00F41D03" w:rsidP="00FB43FC">
            <w:pPr>
              <w:jc w:val="center"/>
              <w:rPr>
                <w:color w:val="000000" w:themeColor="text1"/>
              </w:rPr>
            </w:pPr>
            <w:r w:rsidRPr="00EF6A1E">
              <w:rPr>
                <w:color w:val="000000" w:themeColor="text1"/>
              </w:rPr>
              <w:t>Mit univers</w:t>
            </w:r>
          </w:p>
          <w:p w14:paraId="575F8189" w14:textId="77777777" w:rsidR="00F41D03" w:rsidRPr="00EF6A1E" w:rsidRDefault="00F41D03" w:rsidP="00FB43FC">
            <w:pPr>
              <w:jc w:val="center"/>
              <w:rPr>
                <w:color w:val="000000" w:themeColor="text1"/>
              </w:rPr>
            </w:pPr>
            <w:r w:rsidRPr="00EF6A1E">
              <w:rPr>
                <w:color w:val="000000" w:themeColor="text1"/>
              </w:rPr>
              <w:t>Vores univers</w:t>
            </w:r>
          </w:p>
          <w:p w14:paraId="71D32899" w14:textId="77777777" w:rsidR="00F41D03" w:rsidRDefault="00F41D03" w:rsidP="00FB43FC">
            <w:pPr>
              <w:jc w:val="center"/>
              <w:rPr>
                <w:color w:val="000000" w:themeColor="text1"/>
              </w:rPr>
            </w:pPr>
            <w:r w:rsidRPr="00EF6A1E">
              <w:rPr>
                <w:color w:val="000000" w:themeColor="text1"/>
              </w:rPr>
              <w:t>Erfaring, værdier og følelser</w:t>
            </w:r>
          </w:p>
          <w:p w14:paraId="05F94F8C" w14:textId="7FBF2C70" w:rsidR="0015729C" w:rsidRPr="00EF6A1E" w:rsidRDefault="0015729C" w:rsidP="00FB43FC">
            <w:pPr>
              <w:jc w:val="center"/>
              <w:rPr>
                <w:b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”</w:t>
            </w:r>
            <w:r>
              <w:rPr>
                <w:bCs/>
                <w:color w:val="000000" w:themeColor="text1"/>
              </w:rPr>
              <w:t>Subjektivt</w:t>
            </w:r>
            <w:r w:rsidRPr="00EF6A1E">
              <w:rPr>
                <w:bCs/>
                <w:color w:val="000000" w:themeColor="text1"/>
              </w:rPr>
              <w:t>” univers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486D5B1E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Udforskning</w:t>
            </w:r>
          </w:p>
          <w:p w14:paraId="264D5CA6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Mange perspektiver</w:t>
            </w:r>
          </w:p>
          <w:p w14:paraId="00E8227A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Nye virkeligheder</w:t>
            </w:r>
          </w:p>
          <w:p w14:paraId="647F5173" w14:textId="77777777" w:rsidR="00F41D03" w:rsidRPr="00EF6A1E" w:rsidRDefault="00F41D03" w:rsidP="00FB43FC">
            <w:pPr>
              <w:jc w:val="center"/>
              <w:rPr>
                <w:bCs/>
                <w:color w:val="000000" w:themeColor="text1"/>
              </w:rPr>
            </w:pPr>
            <w:r w:rsidRPr="00EF6A1E">
              <w:rPr>
                <w:bCs/>
                <w:color w:val="000000" w:themeColor="text1"/>
              </w:rPr>
              <w:t>Samkonstruktion</w:t>
            </w:r>
          </w:p>
          <w:p w14:paraId="03648C4A" w14:textId="1323CB30" w:rsidR="00F41D03" w:rsidRPr="00EF6A1E" w:rsidRDefault="0015729C" w:rsidP="00FB43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”</w:t>
            </w:r>
            <w:r w:rsidR="00F41D03" w:rsidRPr="00EF6A1E">
              <w:rPr>
                <w:bCs/>
                <w:color w:val="000000" w:themeColor="text1"/>
              </w:rPr>
              <w:t>Multivers</w:t>
            </w:r>
            <w:r>
              <w:rPr>
                <w:bCs/>
                <w:color w:val="000000" w:themeColor="text1"/>
              </w:rPr>
              <w:t>”</w:t>
            </w:r>
          </w:p>
        </w:tc>
      </w:tr>
      <w:tr w:rsidR="0081748B" w14:paraId="043D478D" w14:textId="77777777" w:rsidTr="00FB43FC">
        <w:trPr>
          <w:trHeight w:val="1531"/>
        </w:trPr>
        <w:tc>
          <w:tcPr>
            <w:tcW w:w="1876" w:type="dxa"/>
          </w:tcPr>
          <w:p w14:paraId="5142E909" w14:textId="77777777" w:rsidR="00F41D03" w:rsidRDefault="00F41D03" w:rsidP="00FB43FC">
            <w:pPr>
              <w:rPr>
                <w:lang w:val="en-US"/>
              </w:rPr>
            </w:pPr>
            <w:r>
              <w:rPr>
                <w:lang w:val="en-US"/>
              </w:rPr>
              <w:t>Projektaktivitet A</w:t>
            </w:r>
          </w:p>
        </w:tc>
        <w:tc>
          <w:tcPr>
            <w:tcW w:w="2584" w:type="dxa"/>
          </w:tcPr>
          <w:p w14:paraId="0EF2EC1E" w14:textId="77777777" w:rsidR="00F41D03" w:rsidRDefault="0081748B" w:rsidP="0081748B">
            <w:pPr>
              <w:pStyle w:val="Listeafsnit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Spørgsmål baseret på produktions</w:t>
            </w:r>
            <w:r w:rsidR="007708F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domænet</w:t>
            </w:r>
            <w:r w:rsidR="007708F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præmisser</w:t>
            </w:r>
          </w:p>
          <w:p w14:paraId="1858F951" w14:textId="77777777" w:rsidR="007D3348" w:rsidRPr="007D3348" w:rsidRDefault="007D3348" w:rsidP="007D3348">
            <w:pPr>
              <w:rPr>
                <w:color w:val="000000" w:themeColor="text1"/>
              </w:rPr>
            </w:pPr>
          </w:p>
          <w:p w14:paraId="286157AB" w14:textId="77777777" w:rsidR="007D3348" w:rsidRDefault="007D3348" w:rsidP="007D3348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Hvem gør hvad?</w:t>
            </w:r>
          </w:p>
          <w:p w14:paraId="396CFA49" w14:textId="77777777" w:rsidR="007D3348" w:rsidRDefault="007D3348" w:rsidP="007D3348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Hvornår gør vi det?</w:t>
            </w:r>
          </w:p>
          <w:p w14:paraId="24CAA115" w14:textId="77777777" w:rsidR="007D3348" w:rsidRPr="0081748B" w:rsidRDefault="007D3348" w:rsidP="007D3348">
            <w:pPr>
              <w:pStyle w:val="Listeafsnit"/>
              <w:numPr>
                <w:ilvl w:val="0"/>
                <w:numId w:val="4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Hvad koster det?</w:t>
            </w:r>
          </w:p>
        </w:tc>
        <w:tc>
          <w:tcPr>
            <w:tcW w:w="2584" w:type="dxa"/>
          </w:tcPr>
          <w:p w14:paraId="0C925EF3" w14:textId="77777777" w:rsidR="00F41D03" w:rsidRDefault="0081748B" w:rsidP="007D3348">
            <w:pPr>
              <w:pStyle w:val="Listeafsnit"/>
              <w:numPr>
                <w:ilvl w:val="0"/>
                <w:numId w:val="4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Spørgsmål baseret på det personlige domæne</w:t>
            </w:r>
            <w:r w:rsidR="007708FB">
              <w:rPr>
                <w:color w:val="000000" w:themeColor="text1"/>
              </w:rPr>
              <w:t>s præmisser</w:t>
            </w:r>
          </w:p>
          <w:p w14:paraId="66514C38" w14:textId="77777777" w:rsidR="007D3348" w:rsidRPr="007D3348" w:rsidRDefault="007D3348" w:rsidP="007D3348">
            <w:pPr>
              <w:rPr>
                <w:color w:val="000000" w:themeColor="text1"/>
              </w:rPr>
            </w:pPr>
          </w:p>
          <w:p w14:paraId="57E5E62C" w14:textId="77777777" w:rsidR="007D3348" w:rsidRPr="0081748B" w:rsidRDefault="007D3348" w:rsidP="0081748B">
            <w:pPr>
              <w:pStyle w:val="Listeafsnit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Hvad betyder det for mig?</w:t>
            </w:r>
          </w:p>
        </w:tc>
        <w:tc>
          <w:tcPr>
            <w:tcW w:w="2584" w:type="dxa"/>
          </w:tcPr>
          <w:p w14:paraId="29BBFA0E" w14:textId="77777777" w:rsidR="007D3348" w:rsidRDefault="007708FB" w:rsidP="00CF3016">
            <w:pPr>
              <w:pStyle w:val="Listeafsnit"/>
              <w:numPr>
                <w:ilvl w:val="0"/>
                <w:numId w:val="27"/>
              </w:numPr>
              <w:ind w:left="360"/>
              <w:rPr>
                <w:color w:val="000000" w:themeColor="text1"/>
              </w:rPr>
            </w:pPr>
            <w:r w:rsidRPr="007708FB">
              <w:rPr>
                <w:color w:val="000000" w:themeColor="text1"/>
              </w:rPr>
              <w:t>Spørgsmål baseret på refleksiondomæn</w:t>
            </w:r>
            <w:r>
              <w:rPr>
                <w:color w:val="000000" w:themeColor="text1"/>
              </w:rPr>
              <w:t>e</w:t>
            </w:r>
            <w:r w:rsidRPr="007708FB">
              <w:rPr>
                <w:color w:val="000000" w:themeColor="text1"/>
              </w:rPr>
              <w:t>ts præmisser</w:t>
            </w:r>
          </w:p>
          <w:p w14:paraId="2B74BD49" w14:textId="77777777" w:rsidR="00F41D03" w:rsidRPr="007D3348" w:rsidRDefault="007708FB" w:rsidP="007D3348">
            <w:pPr>
              <w:rPr>
                <w:color w:val="000000" w:themeColor="text1"/>
              </w:rPr>
            </w:pPr>
            <w:r w:rsidRPr="007D3348">
              <w:rPr>
                <w:color w:val="000000" w:themeColor="text1"/>
              </w:rPr>
              <w:t xml:space="preserve"> </w:t>
            </w:r>
          </w:p>
          <w:p w14:paraId="388E56F6" w14:textId="77777777" w:rsidR="007D3348" w:rsidRPr="007D3348" w:rsidRDefault="00F41D03" w:rsidP="007D3348">
            <w:pPr>
              <w:pStyle w:val="Listeafsnit"/>
              <w:numPr>
                <w:ilvl w:val="0"/>
                <w:numId w:val="46"/>
              </w:numPr>
              <w:ind w:left="360"/>
              <w:rPr>
                <w:color w:val="000000" w:themeColor="text1"/>
              </w:rPr>
            </w:pPr>
            <w:r w:rsidRPr="007D3348">
              <w:rPr>
                <w:color w:val="000000" w:themeColor="text1"/>
              </w:rPr>
              <w:t>Kunne dette tænkes anderledes?</w:t>
            </w:r>
          </w:p>
          <w:p w14:paraId="3105CAD5" w14:textId="77777777" w:rsidR="007D3348" w:rsidRDefault="00F41D03" w:rsidP="007D3348">
            <w:pPr>
              <w:pStyle w:val="Listeafsnit"/>
              <w:numPr>
                <w:ilvl w:val="0"/>
                <w:numId w:val="46"/>
              </w:numPr>
              <w:ind w:left="360"/>
              <w:rPr>
                <w:color w:val="000000" w:themeColor="text1"/>
              </w:rPr>
            </w:pPr>
            <w:r w:rsidRPr="007D3348">
              <w:rPr>
                <w:color w:val="000000" w:themeColor="text1"/>
              </w:rPr>
              <w:t>Stille spørgsmål til hidtidige antagelser</w:t>
            </w:r>
          </w:p>
          <w:p w14:paraId="575CCC5D" w14:textId="77777777" w:rsidR="005D5E11" w:rsidRDefault="005D5E11" w:rsidP="005D5E11">
            <w:pPr>
              <w:rPr>
                <w:color w:val="000000" w:themeColor="text1"/>
              </w:rPr>
            </w:pPr>
          </w:p>
          <w:p w14:paraId="3C1F9D72" w14:textId="77777777" w:rsidR="005D5E11" w:rsidRDefault="005D5E11" w:rsidP="005D5E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Fx </w:t>
            </w:r>
          </w:p>
          <w:p w14:paraId="238DC3B1" w14:textId="77777777" w:rsidR="005D5E11" w:rsidRDefault="005D5E11" w:rsidP="005D5E11">
            <w:pPr>
              <w:pStyle w:val="Listeafsnit"/>
              <w:numPr>
                <w:ilvl w:val="0"/>
                <w:numId w:val="27"/>
              </w:numPr>
              <w:ind w:left="361"/>
              <w:rPr>
                <w:color w:val="000000" w:themeColor="text1"/>
              </w:rPr>
            </w:pPr>
            <w:r w:rsidRPr="005D5E11">
              <w:rPr>
                <w:color w:val="000000" w:themeColor="text1"/>
              </w:rPr>
              <w:t xml:space="preserve">Hvilke egenskaber tillægger vi leverancen? </w:t>
            </w:r>
          </w:p>
          <w:p w14:paraId="47AAF31C" w14:textId="103D87C1" w:rsidR="005D5E11" w:rsidRPr="005D5E11" w:rsidRDefault="005D5E11" w:rsidP="005D5E11">
            <w:pPr>
              <w:pStyle w:val="Listeafsnit"/>
              <w:numPr>
                <w:ilvl w:val="0"/>
                <w:numId w:val="27"/>
              </w:numPr>
              <w:ind w:left="361"/>
              <w:rPr>
                <w:color w:val="000000" w:themeColor="text1"/>
              </w:rPr>
            </w:pPr>
            <w:r w:rsidRPr="005D5E11">
              <w:rPr>
                <w:color w:val="000000" w:themeColor="text1"/>
              </w:rPr>
              <w:t xml:space="preserve">Kunne det se anderledes ud fra andre perspektiver? </w:t>
            </w:r>
          </w:p>
        </w:tc>
      </w:tr>
      <w:tr w:rsidR="0081748B" w14:paraId="1C474412" w14:textId="77777777" w:rsidTr="005D5E11">
        <w:trPr>
          <w:trHeight w:val="952"/>
        </w:trPr>
        <w:tc>
          <w:tcPr>
            <w:tcW w:w="1876" w:type="dxa"/>
          </w:tcPr>
          <w:p w14:paraId="3DEE9F8D" w14:textId="77777777" w:rsidR="00F41D03" w:rsidRDefault="00F41D03" w:rsidP="00FB43FC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B</w:t>
            </w:r>
          </w:p>
        </w:tc>
        <w:tc>
          <w:tcPr>
            <w:tcW w:w="2584" w:type="dxa"/>
          </w:tcPr>
          <w:p w14:paraId="066BA7F6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  <w:p w14:paraId="6B1743A2" w14:textId="6299BEA3" w:rsidR="007708FB" w:rsidRDefault="007708FB" w:rsidP="00FB43FC">
            <w:pPr>
              <w:rPr>
                <w:b/>
                <w:color w:val="000000" w:themeColor="text1"/>
              </w:rPr>
            </w:pPr>
          </w:p>
          <w:p w14:paraId="3F334FAD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35EA2B59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768A91B0" w14:textId="77777777" w:rsidR="007708FB" w:rsidRDefault="007708FB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3D04063F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5E707BB9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</w:tr>
      <w:tr w:rsidR="0081748B" w14:paraId="05D46943" w14:textId="77777777" w:rsidTr="005D5E11">
        <w:trPr>
          <w:trHeight w:val="952"/>
        </w:trPr>
        <w:tc>
          <w:tcPr>
            <w:tcW w:w="1876" w:type="dxa"/>
          </w:tcPr>
          <w:p w14:paraId="750B3489" w14:textId="77777777" w:rsidR="00F41D03" w:rsidRDefault="00F41D03" w:rsidP="00FB43FC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C</w:t>
            </w:r>
          </w:p>
        </w:tc>
        <w:tc>
          <w:tcPr>
            <w:tcW w:w="2584" w:type="dxa"/>
          </w:tcPr>
          <w:p w14:paraId="49EB6F58" w14:textId="738DD52A" w:rsidR="00F41D03" w:rsidRDefault="00F41D03" w:rsidP="00FB43FC">
            <w:pPr>
              <w:rPr>
                <w:b/>
                <w:color w:val="000000" w:themeColor="text1"/>
              </w:rPr>
            </w:pPr>
          </w:p>
          <w:p w14:paraId="23379250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681B5B4F" w14:textId="77777777" w:rsidR="007708FB" w:rsidRDefault="007708FB" w:rsidP="00FB43FC">
            <w:pPr>
              <w:rPr>
                <w:b/>
                <w:color w:val="000000" w:themeColor="text1"/>
              </w:rPr>
            </w:pPr>
          </w:p>
          <w:p w14:paraId="2C11DD0A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7C8AC574" w14:textId="77777777" w:rsidR="007708FB" w:rsidRDefault="007708FB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72C5F896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2FDE7FAA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</w:tr>
      <w:tr w:rsidR="0081748B" w14:paraId="0190E2A6" w14:textId="77777777" w:rsidTr="005D5E11">
        <w:trPr>
          <w:trHeight w:val="952"/>
        </w:trPr>
        <w:tc>
          <w:tcPr>
            <w:tcW w:w="1876" w:type="dxa"/>
          </w:tcPr>
          <w:p w14:paraId="40D6F446" w14:textId="77777777" w:rsidR="00F41D03" w:rsidRDefault="00F41D03" w:rsidP="00FB43FC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D</w:t>
            </w:r>
          </w:p>
        </w:tc>
        <w:tc>
          <w:tcPr>
            <w:tcW w:w="2584" w:type="dxa"/>
          </w:tcPr>
          <w:p w14:paraId="1165FF78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  <w:p w14:paraId="11065080" w14:textId="4459A3F8" w:rsidR="007708FB" w:rsidRDefault="007708FB" w:rsidP="00FB43FC">
            <w:pPr>
              <w:rPr>
                <w:b/>
                <w:color w:val="000000" w:themeColor="text1"/>
              </w:rPr>
            </w:pPr>
          </w:p>
          <w:p w14:paraId="3DF44B0B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3AEF776C" w14:textId="77777777" w:rsidR="007708FB" w:rsidRDefault="007708FB" w:rsidP="00FB43FC">
            <w:pPr>
              <w:rPr>
                <w:b/>
                <w:color w:val="000000" w:themeColor="text1"/>
              </w:rPr>
            </w:pPr>
          </w:p>
          <w:p w14:paraId="3A4AF0ED" w14:textId="25F4C9D3" w:rsidR="00AA0473" w:rsidRDefault="00AA0473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6809974D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52FE51B1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</w:tr>
      <w:tr w:rsidR="0081748B" w14:paraId="3E561950" w14:textId="77777777" w:rsidTr="005D5E11">
        <w:trPr>
          <w:trHeight w:val="952"/>
        </w:trPr>
        <w:tc>
          <w:tcPr>
            <w:tcW w:w="1876" w:type="dxa"/>
          </w:tcPr>
          <w:p w14:paraId="2E53AAA3" w14:textId="77777777" w:rsidR="00F41D03" w:rsidRDefault="00F41D03" w:rsidP="00FB43FC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E</w:t>
            </w:r>
          </w:p>
        </w:tc>
        <w:tc>
          <w:tcPr>
            <w:tcW w:w="2584" w:type="dxa"/>
          </w:tcPr>
          <w:p w14:paraId="5AC5E8C2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  <w:p w14:paraId="757F52FF" w14:textId="5FEFB8B0" w:rsidR="007708FB" w:rsidRDefault="007708FB" w:rsidP="00FB43FC">
            <w:pPr>
              <w:rPr>
                <w:b/>
                <w:color w:val="000000" w:themeColor="text1"/>
              </w:rPr>
            </w:pPr>
          </w:p>
          <w:p w14:paraId="0A8D3406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1E3E99AA" w14:textId="77777777" w:rsidR="00AA0473" w:rsidRDefault="00AA0473" w:rsidP="00FB43FC">
            <w:pPr>
              <w:rPr>
                <w:b/>
                <w:color w:val="000000" w:themeColor="text1"/>
              </w:rPr>
            </w:pPr>
          </w:p>
          <w:p w14:paraId="309FF42D" w14:textId="77777777" w:rsidR="007708FB" w:rsidRDefault="007708FB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03673FCA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  <w:tc>
          <w:tcPr>
            <w:tcW w:w="2584" w:type="dxa"/>
          </w:tcPr>
          <w:p w14:paraId="2B06C8E7" w14:textId="77777777" w:rsidR="00F41D03" w:rsidRDefault="00F41D03" w:rsidP="00FB43FC">
            <w:pPr>
              <w:rPr>
                <w:b/>
                <w:color w:val="000000" w:themeColor="text1"/>
              </w:rPr>
            </w:pPr>
          </w:p>
        </w:tc>
      </w:tr>
    </w:tbl>
    <w:p w14:paraId="0815F246" w14:textId="77777777" w:rsidR="00222B38" w:rsidRDefault="00222B38" w:rsidP="004B7157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0777" w14:paraId="24667AC8" w14:textId="77777777" w:rsidTr="00090777">
        <w:tc>
          <w:tcPr>
            <w:tcW w:w="9628" w:type="dxa"/>
          </w:tcPr>
          <w:p w14:paraId="1431928A" w14:textId="77777777" w:rsidR="00090777" w:rsidRDefault="00090777"/>
          <w:p w14:paraId="4F3A307F" w14:textId="19D6B381" w:rsidR="00090777" w:rsidRDefault="0015729C">
            <w:r w:rsidRPr="0015729C">
              <w:drawing>
                <wp:inline distT="0" distB="0" distL="0" distR="0" wp14:anchorId="5CB10A3E" wp14:editId="0EE2D713">
                  <wp:extent cx="6120130" cy="4446905"/>
                  <wp:effectExtent l="0" t="0" r="0" b="0"/>
                  <wp:docPr id="5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96DF9C-6FCB-4620-8D4A-CB15FDC749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EC96DF9C-6FCB-4620-8D4A-CB15FDC749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44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C6047" w14:textId="06634697" w:rsidR="00090777" w:rsidRDefault="00090777"/>
        </w:tc>
      </w:tr>
    </w:tbl>
    <w:p w14:paraId="7AA2F058" w14:textId="77777777" w:rsidR="00F201E9" w:rsidRDefault="00F201E9"/>
    <w:p w14:paraId="57EB59BA" w14:textId="77777777" w:rsidR="00F201E9" w:rsidRDefault="00F201E9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9"/>
        <w:gridCol w:w="1063"/>
        <w:gridCol w:w="1063"/>
        <w:gridCol w:w="1063"/>
        <w:gridCol w:w="4530"/>
      </w:tblGrid>
      <w:tr w:rsidR="00104679" w14:paraId="34D2D8B2" w14:textId="77777777" w:rsidTr="00AC7C33">
        <w:trPr>
          <w:trHeight w:val="68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7ADE14DA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 w:rsidRPr="00104679">
              <w:rPr>
                <w:b/>
                <w:color w:val="000000" w:themeColor="text1"/>
              </w:rPr>
              <w:lastRenderedPageBreak/>
              <w:t>Evalueringsskema til evaluering af projektaktiviteterne</w:t>
            </w:r>
          </w:p>
        </w:tc>
      </w:tr>
      <w:tr w:rsidR="00104679" w14:paraId="315DDA7B" w14:textId="77777777" w:rsidTr="00AC7C33">
        <w:trPr>
          <w:trHeight w:val="680"/>
        </w:trPr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7CFF4EA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FF37D17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Indhold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12AB27" w14:textId="3CF62798" w:rsidR="00104679" w:rsidRDefault="0015729C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Tids-faktor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CE22A" w14:textId="4A59CF94" w:rsidR="00104679" w:rsidRDefault="0015729C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Kvalitet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8BD4DC9" w14:textId="77777777"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Bemærkning</w:t>
            </w:r>
          </w:p>
        </w:tc>
      </w:tr>
      <w:tr w:rsidR="00104679" w14:paraId="4BD086D1" w14:textId="77777777" w:rsidTr="00286CC4">
        <w:trPr>
          <w:trHeight w:val="1531"/>
        </w:trPr>
        <w:tc>
          <w:tcPr>
            <w:tcW w:w="1909" w:type="dxa"/>
          </w:tcPr>
          <w:p w14:paraId="78937EF1" w14:textId="77777777" w:rsidR="00104679" w:rsidRDefault="00104679" w:rsidP="00104679">
            <w:pPr>
              <w:rPr>
                <w:lang w:val="en-US"/>
              </w:rPr>
            </w:pPr>
            <w:r>
              <w:rPr>
                <w:lang w:val="en-US"/>
              </w:rPr>
              <w:t>Projektaktivitet A</w:t>
            </w:r>
          </w:p>
        </w:tc>
        <w:tc>
          <w:tcPr>
            <w:tcW w:w="1063" w:type="dxa"/>
          </w:tcPr>
          <w:p w14:paraId="4D79D0B9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554915B5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6FD2AC0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001F4CC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3B09ABEA" w14:textId="77777777" w:rsidTr="00286CC4">
        <w:trPr>
          <w:trHeight w:val="1531"/>
        </w:trPr>
        <w:tc>
          <w:tcPr>
            <w:tcW w:w="1909" w:type="dxa"/>
          </w:tcPr>
          <w:p w14:paraId="19D0DFB0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B</w:t>
            </w:r>
          </w:p>
        </w:tc>
        <w:tc>
          <w:tcPr>
            <w:tcW w:w="1063" w:type="dxa"/>
          </w:tcPr>
          <w:p w14:paraId="7D222A0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2B3D04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674AC77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3AD290C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41AE8233" w14:textId="77777777" w:rsidTr="00286CC4">
        <w:trPr>
          <w:trHeight w:val="1531"/>
        </w:trPr>
        <w:tc>
          <w:tcPr>
            <w:tcW w:w="1909" w:type="dxa"/>
          </w:tcPr>
          <w:p w14:paraId="7D15069F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C</w:t>
            </w:r>
          </w:p>
        </w:tc>
        <w:tc>
          <w:tcPr>
            <w:tcW w:w="1063" w:type="dxa"/>
          </w:tcPr>
          <w:p w14:paraId="2AAC011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3B1B408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3545BFD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0659E4E3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2740CE93" w14:textId="77777777" w:rsidTr="00286CC4">
        <w:trPr>
          <w:trHeight w:val="1531"/>
        </w:trPr>
        <w:tc>
          <w:tcPr>
            <w:tcW w:w="1909" w:type="dxa"/>
          </w:tcPr>
          <w:p w14:paraId="5EC5BF09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D</w:t>
            </w:r>
          </w:p>
        </w:tc>
        <w:tc>
          <w:tcPr>
            <w:tcW w:w="1063" w:type="dxa"/>
          </w:tcPr>
          <w:p w14:paraId="633E944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72CC84F2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2B15277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6598855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3189CF65" w14:textId="77777777" w:rsidTr="00286CC4">
        <w:trPr>
          <w:trHeight w:val="1531"/>
        </w:trPr>
        <w:tc>
          <w:tcPr>
            <w:tcW w:w="1909" w:type="dxa"/>
          </w:tcPr>
          <w:p w14:paraId="7C41A10F" w14:textId="77777777"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E</w:t>
            </w:r>
          </w:p>
        </w:tc>
        <w:tc>
          <w:tcPr>
            <w:tcW w:w="1063" w:type="dxa"/>
          </w:tcPr>
          <w:p w14:paraId="7CCCBD79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558DC311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3A81439C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0C0B88BF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57208226" w14:textId="77777777" w:rsidTr="00286CC4">
        <w:trPr>
          <w:trHeight w:val="1531"/>
        </w:trPr>
        <w:tc>
          <w:tcPr>
            <w:tcW w:w="1909" w:type="dxa"/>
          </w:tcPr>
          <w:p w14:paraId="0EE61E86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2D2DC370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4FAF6179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163B4B3B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7BC1DBF7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14:paraId="05CCB1E6" w14:textId="77777777" w:rsidTr="00286CC4">
        <w:trPr>
          <w:trHeight w:val="1531"/>
        </w:trPr>
        <w:tc>
          <w:tcPr>
            <w:tcW w:w="1909" w:type="dxa"/>
          </w:tcPr>
          <w:p w14:paraId="152DC98B" w14:textId="77777777"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14:paraId="189995E4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57180EBD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14:paraId="50FA4A5E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14:paraId="2D03CC98" w14:textId="77777777"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</w:tbl>
    <w:p w14:paraId="18D16D65" w14:textId="77777777" w:rsidR="003E7FAB" w:rsidRDefault="003E7FAB" w:rsidP="00725B3B">
      <w:pPr>
        <w:spacing w:after="0"/>
      </w:pPr>
    </w:p>
    <w:p w14:paraId="355E6EF1" w14:textId="77777777" w:rsidR="00E94873" w:rsidRDefault="00E94873" w:rsidP="00725B3B">
      <w:pPr>
        <w:spacing w:after="0"/>
      </w:pPr>
    </w:p>
    <w:sectPr w:rsidR="00E94873" w:rsidSect="00222B38">
      <w:headerReference w:type="default" r:id="rId9"/>
      <w:footerReference w:type="default" r:id="rId10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21B6" w14:textId="77777777" w:rsidR="00937381" w:rsidRDefault="00937381" w:rsidP="00F57F7D">
      <w:pPr>
        <w:spacing w:after="0" w:line="240" w:lineRule="auto"/>
      </w:pPr>
      <w:r>
        <w:separator/>
      </w:r>
    </w:p>
  </w:endnote>
  <w:endnote w:type="continuationSeparator" w:id="0">
    <w:p w14:paraId="25EB2CCE" w14:textId="77777777" w:rsidR="00937381" w:rsidRDefault="00937381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B40D4A" w14:textId="77777777"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B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B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6E7964" w14:textId="77777777"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1EAA" w14:textId="77777777" w:rsidR="00937381" w:rsidRDefault="00937381" w:rsidP="00F57F7D">
      <w:pPr>
        <w:spacing w:after="0" w:line="240" w:lineRule="auto"/>
      </w:pPr>
      <w:r>
        <w:separator/>
      </w:r>
    </w:p>
  </w:footnote>
  <w:footnote w:type="continuationSeparator" w:id="0">
    <w:p w14:paraId="27F0754A" w14:textId="77777777" w:rsidR="00937381" w:rsidRDefault="00937381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A5CA" w14:textId="28DCAFE9" w:rsidR="00F57F7D" w:rsidRPr="00F41D03" w:rsidRDefault="00022F2A" w:rsidP="00F41D03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15729C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 w:rsidR="000D130D"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15729C">
      <w:rPr>
        <w:rFonts w:ascii="Verdana" w:hAnsi="Verdana"/>
        <w:b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1A6"/>
    <w:multiLevelType w:val="hybridMultilevel"/>
    <w:tmpl w:val="EF38EB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25C43"/>
    <w:multiLevelType w:val="hybridMultilevel"/>
    <w:tmpl w:val="65DC2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6FE"/>
    <w:multiLevelType w:val="hybridMultilevel"/>
    <w:tmpl w:val="8BB64D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D412E"/>
    <w:multiLevelType w:val="hybridMultilevel"/>
    <w:tmpl w:val="6E7273F2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31920"/>
    <w:multiLevelType w:val="hybridMultilevel"/>
    <w:tmpl w:val="3154BE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502C1"/>
    <w:multiLevelType w:val="hybridMultilevel"/>
    <w:tmpl w:val="9CDE9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47CD6"/>
    <w:multiLevelType w:val="hybridMultilevel"/>
    <w:tmpl w:val="E878D5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45F4D"/>
    <w:multiLevelType w:val="hybridMultilevel"/>
    <w:tmpl w:val="97984F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9018D2"/>
    <w:multiLevelType w:val="hybridMultilevel"/>
    <w:tmpl w:val="CA803E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87EB8"/>
    <w:multiLevelType w:val="hybridMultilevel"/>
    <w:tmpl w:val="7B1449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13045"/>
    <w:multiLevelType w:val="hybridMultilevel"/>
    <w:tmpl w:val="20A4A8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8499A"/>
    <w:multiLevelType w:val="hybridMultilevel"/>
    <w:tmpl w:val="33CC9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541"/>
    <w:multiLevelType w:val="hybridMultilevel"/>
    <w:tmpl w:val="00FC029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6FB4679"/>
    <w:multiLevelType w:val="hybridMultilevel"/>
    <w:tmpl w:val="B6243A8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A1892"/>
    <w:multiLevelType w:val="hybridMultilevel"/>
    <w:tmpl w:val="B8AAD3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365B8"/>
    <w:multiLevelType w:val="hybridMultilevel"/>
    <w:tmpl w:val="3056A4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F5B90"/>
    <w:multiLevelType w:val="hybridMultilevel"/>
    <w:tmpl w:val="B02C0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68A5"/>
    <w:multiLevelType w:val="hybridMultilevel"/>
    <w:tmpl w:val="AA423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E74A5"/>
    <w:multiLevelType w:val="hybridMultilevel"/>
    <w:tmpl w:val="F31626E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460C7D"/>
    <w:multiLevelType w:val="hybridMultilevel"/>
    <w:tmpl w:val="A5B208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67B44"/>
    <w:multiLevelType w:val="hybridMultilevel"/>
    <w:tmpl w:val="4AD41F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6C61EF"/>
    <w:multiLevelType w:val="hybridMultilevel"/>
    <w:tmpl w:val="A4201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341E4"/>
    <w:multiLevelType w:val="hybridMultilevel"/>
    <w:tmpl w:val="014AD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0D5D"/>
    <w:multiLevelType w:val="hybridMultilevel"/>
    <w:tmpl w:val="C40ED9D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9231E2"/>
    <w:multiLevelType w:val="hybridMultilevel"/>
    <w:tmpl w:val="DF8CA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3B47"/>
    <w:multiLevelType w:val="hybridMultilevel"/>
    <w:tmpl w:val="B1743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5310BA"/>
    <w:multiLevelType w:val="hybridMultilevel"/>
    <w:tmpl w:val="A210DB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C2750"/>
    <w:multiLevelType w:val="hybridMultilevel"/>
    <w:tmpl w:val="B80E6E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DD6052"/>
    <w:multiLevelType w:val="multilevel"/>
    <w:tmpl w:val="191A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9347158">
    <w:abstractNumId w:val="20"/>
  </w:num>
  <w:num w:numId="2" w16cid:durableId="978153110">
    <w:abstractNumId w:val="24"/>
  </w:num>
  <w:num w:numId="3" w16cid:durableId="478881403">
    <w:abstractNumId w:val="7"/>
  </w:num>
  <w:num w:numId="4" w16cid:durableId="1192375497">
    <w:abstractNumId w:val="25"/>
  </w:num>
  <w:num w:numId="5" w16cid:durableId="1094596072">
    <w:abstractNumId w:val="32"/>
  </w:num>
  <w:num w:numId="6" w16cid:durableId="306015005">
    <w:abstractNumId w:val="23"/>
  </w:num>
  <w:num w:numId="7" w16cid:durableId="814683495">
    <w:abstractNumId w:val="1"/>
  </w:num>
  <w:num w:numId="8" w16cid:durableId="1972174966">
    <w:abstractNumId w:val="37"/>
  </w:num>
  <w:num w:numId="9" w16cid:durableId="543568447">
    <w:abstractNumId w:val="2"/>
  </w:num>
  <w:num w:numId="10" w16cid:durableId="1183281382">
    <w:abstractNumId w:val="31"/>
  </w:num>
  <w:num w:numId="11" w16cid:durableId="445346650">
    <w:abstractNumId w:val="3"/>
  </w:num>
  <w:num w:numId="12" w16cid:durableId="938412513">
    <w:abstractNumId w:val="19"/>
  </w:num>
  <w:num w:numId="13" w16cid:durableId="1225992676">
    <w:abstractNumId w:val="42"/>
  </w:num>
  <w:num w:numId="14" w16cid:durableId="80222478">
    <w:abstractNumId w:val="40"/>
  </w:num>
  <w:num w:numId="15" w16cid:durableId="1100028449">
    <w:abstractNumId w:val="29"/>
  </w:num>
  <w:num w:numId="16" w16cid:durableId="496271139">
    <w:abstractNumId w:val="41"/>
  </w:num>
  <w:num w:numId="17" w16cid:durableId="1625574038">
    <w:abstractNumId w:val="28"/>
  </w:num>
  <w:num w:numId="18" w16cid:durableId="770012306">
    <w:abstractNumId w:val="0"/>
  </w:num>
  <w:num w:numId="19" w16cid:durableId="1869560188">
    <w:abstractNumId w:val="27"/>
  </w:num>
  <w:num w:numId="20" w16cid:durableId="453865154">
    <w:abstractNumId w:val="16"/>
  </w:num>
  <w:num w:numId="21" w16cid:durableId="298000245">
    <w:abstractNumId w:val="13"/>
  </w:num>
  <w:num w:numId="22" w16cid:durableId="1295911400">
    <w:abstractNumId w:val="44"/>
  </w:num>
  <w:num w:numId="23" w16cid:durableId="1919706825">
    <w:abstractNumId w:val="14"/>
  </w:num>
  <w:num w:numId="24" w16cid:durableId="1579703263">
    <w:abstractNumId w:val="26"/>
  </w:num>
  <w:num w:numId="25" w16cid:durableId="296882992">
    <w:abstractNumId w:val="30"/>
  </w:num>
  <w:num w:numId="26" w16cid:durableId="966816173">
    <w:abstractNumId w:val="36"/>
  </w:num>
  <w:num w:numId="27" w16cid:durableId="754866457">
    <w:abstractNumId w:val="17"/>
  </w:num>
  <w:num w:numId="28" w16cid:durableId="20208860">
    <w:abstractNumId w:val="11"/>
  </w:num>
  <w:num w:numId="29" w16cid:durableId="1001274065">
    <w:abstractNumId w:val="10"/>
  </w:num>
  <w:num w:numId="30" w16cid:durableId="1813252744">
    <w:abstractNumId w:val="35"/>
  </w:num>
  <w:num w:numId="31" w16cid:durableId="494417060">
    <w:abstractNumId w:val="9"/>
  </w:num>
  <w:num w:numId="32" w16cid:durableId="1032537504">
    <w:abstractNumId w:val="15"/>
  </w:num>
  <w:num w:numId="33" w16cid:durableId="820734635">
    <w:abstractNumId w:val="34"/>
  </w:num>
  <w:num w:numId="34" w16cid:durableId="1135484895">
    <w:abstractNumId w:val="18"/>
  </w:num>
  <w:num w:numId="35" w16cid:durableId="638147361">
    <w:abstractNumId w:val="22"/>
  </w:num>
  <w:num w:numId="36" w16cid:durableId="33701895">
    <w:abstractNumId w:val="33"/>
  </w:num>
  <w:num w:numId="37" w16cid:durableId="286549867">
    <w:abstractNumId w:val="45"/>
  </w:num>
  <w:num w:numId="38" w16cid:durableId="638608137">
    <w:abstractNumId w:val="21"/>
  </w:num>
  <w:num w:numId="39" w16cid:durableId="472214166">
    <w:abstractNumId w:val="5"/>
  </w:num>
  <w:num w:numId="40" w16cid:durableId="1967928744">
    <w:abstractNumId w:val="4"/>
  </w:num>
  <w:num w:numId="41" w16cid:durableId="1908221993">
    <w:abstractNumId w:val="6"/>
  </w:num>
  <w:num w:numId="42" w16cid:durableId="2084638943">
    <w:abstractNumId w:val="12"/>
  </w:num>
  <w:num w:numId="43" w16cid:durableId="1113666802">
    <w:abstractNumId w:val="8"/>
  </w:num>
  <w:num w:numId="44" w16cid:durableId="1142035980">
    <w:abstractNumId w:val="38"/>
  </w:num>
  <w:num w:numId="45" w16cid:durableId="1856263829">
    <w:abstractNumId w:val="39"/>
  </w:num>
  <w:num w:numId="46" w16cid:durableId="180233478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22F2A"/>
    <w:rsid w:val="00071B84"/>
    <w:rsid w:val="00090777"/>
    <w:rsid w:val="000A3F1F"/>
    <w:rsid w:val="000D130D"/>
    <w:rsid w:val="00104679"/>
    <w:rsid w:val="0015729C"/>
    <w:rsid w:val="00180F3E"/>
    <w:rsid w:val="001A11EE"/>
    <w:rsid w:val="001E4D91"/>
    <w:rsid w:val="001F1F7F"/>
    <w:rsid w:val="00203AF6"/>
    <w:rsid w:val="00221532"/>
    <w:rsid w:val="00222B38"/>
    <w:rsid w:val="002600B8"/>
    <w:rsid w:val="002623A0"/>
    <w:rsid w:val="00271AC8"/>
    <w:rsid w:val="00286CC4"/>
    <w:rsid w:val="00306031"/>
    <w:rsid w:val="00315887"/>
    <w:rsid w:val="003A0555"/>
    <w:rsid w:val="003D18BE"/>
    <w:rsid w:val="003E7FAB"/>
    <w:rsid w:val="003F3881"/>
    <w:rsid w:val="00423BB4"/>
    <w:rsid w:val="00487A89"/>
    <w:rsid w:val="004B279A"/>
    <w:rsid w:val="004B7157"/>
    <w:rsid w:val="00516DC8"/>
    <w:rsid w:val="005201E9"/>
    <w:rsid w:val="00545F94"/>
    <w:rsid w:val="005A4A0A"/>
    <w:rsid w:val="005D5E11"/>
    <w:rsid w:val="00622031"/>
    <w:rsid w:val="00671637"/>
    <w:rsid w:val="006F7B2E"/>
    <w:rsid w:val="007205BF"/>
    <w:rsid w:val="00725B3B"/>
    <w:rsid w:val="00733453"/>
    <w:rsid w:val="007375BD"/>
    <w:rsid w:val="007708FB"/>
    <w:rsid w:val="007719FA"/>
    <w:rsid w:val="007817B9"/>
    <w:rsid w:val="007C37DF"/>
    <w:rsid w:val="007C3C3B"/>
    <w:rsid w:val="007D3348"/>
    <w:rsid w:val="00812A02"/>
    <w:rsid w:val="0081748B"/>
    <w:rsid w:val="00881D7C"/>
    <w:rsid w:val="008E3F0C"/>
    <w:rsid w:val="00917044"/>
    <w:rsid w:val="00937381"/>
    <w:rsid w:val="009A7CF4"/>
    <w:rsid w:val="009E07D1"/>
    <w:rsid w:val="00A06EE7"/>
    <w:rsid w:val="00A12A6E"/>
    <w:rsid w:val="00A42E25"/>
    <w:rsid w:val="00A66DB7"/>
    <w:rsid w:val="00A93E85"/>
    <w:rsid w:val="00AA0473"/>
    <w:rsid w:val="00AC7C33"/>
    <w:rsid w:val="00B0542F"/>
    <w:rsid w:val="00C019B8"/>
    <w:rsid w:val="00C953A8"/>
    <w:rsid w:val="00C95E9E"/>
    <w:rsid w:val="00CA1369"/>
    <w:rsid w:val="00D174AF"/>
    <w:rsid w:val="00D51DA9"/>
    <w:rsid w:val="00D525C4"/>
    <w:rsid w:val="00E06C2B"/>
    <w:rsid w:val="00E17856"/>
    <w:rsid w:val="00E94873"/>
    <w:rsid w:val="00EF6A1E"/>
    <w:rsid w:val="00F201E9"/>
    <w:rsid w:val="00F367C5"/>
    <w:rsid w:val="00F41D03"/>
    <w:rsid w:val="00F5517E"/>
    <w:rsid w:val="00F57F7D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67F"/>
  <w15:docId w15:val="{F3BABBF9-496B-4B09-91C4-0669EC4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B054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0542F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E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3B20-56E7-4877-B748-A864B385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11</cp:revision>
  <cp:lastPrinted>2019-05-08T08:46:00Z</cp:lastPrinted>
  <dcterms:created xsi:type="dcterms:W3CDTF">2021-07-02T12:46:00Z</dcterms:created>
  <dcterms:modified xsi:type="dcterms:W3CDTF">2025-07-24T07:51:00Z</dcterms:modified>
</cp:coreProperties>
</file>